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D2CAE" w14:textId="77777777" w:rsidR="00B903A2" w:rsidRPr="00B903A2" w:rsidRDefault="00B903A2" w:rsidP="00B903A2">
      <w:pPr>
        <w:pStyle w:val="Heading2"/>
        <w:rPr>
          <w:rFonts w:ascii="Arial" w:hAnsi="Arial" w:cs="Arial"/>
          <w:b/>
          <w:bCs/>
          <w:color w:val="auto"/>
          <w:sz w:val="32"/>
          <w:szCs w:val="32"/>
        </w:rPr>
      </w:pPr>
      <w:r w:rsidRPr="00B903A2">
        <w:rPr>
          <w:rFonts w:ascii="Arial" w:hAnsi="Arial" w:cs="Arial"/>
          <w:b/>
          <w:bCs/>
          <w:color w:val="auto"/>
          <w:sz w:val="32"/>
          <w:szCs w:val="32"/>
        </w:rPr>
        <w:t>Report Statement</w:t>
      </w:r>
    </w:p>
    <w:p w14:paraId="1067E768" w14:textId="77777777" w:rsidR="00B903A2" w:rsidRPr="00B903A2" w:rsidRDefault="00B903A2" w:rsidP="00B903A2">
      <w:pPr>
        <w:tabs>
          <w:tab w:val="left" w:pos="8052"/>
        </w:tabs>
        <w:rPr>
          <w:rFonts w:ascii="Arial" w:hAnsi="Arial" w:cs="Arial"/>
        </w:rPr>
      </w:pPr>
      <w:r w:rsidRPr="00B903A2">
        <w:rPr>
          <w:rFonts w:ascii="Arial" w:hAnsi="Arial" w:cs="Arial"/>
        </w:rPr>
        <w:tab/>
      </w:r>
    </w:p>
    <w:p w14:paraId="7D252C3C" w14:textId="77777777" w:rsidR="00B903A2" w:rsidRPr="00B903A2" w:rsidRDefault="00B903A2" w:rsidP="00B903A2">
      <w:pPr>
        <w:keepNext/>
        <w:keepLines/>
        <w:spacing w:before="40" w:after="0"/>
        <w:outlineLvl w:val="1"/>
        <w:rPr>
          <w:rFonts w:ascii="Arial" w:eastAsiaTheme="majorEastAsia" w:hAnsi="Arial" w:cs="Arial"/>
          <w:b/>
          <w:bCs/>
          <w:color w:val="2F5496" w:themeColor="accent1" w:themeShade="BF"/>
          <w:sz w:val="26"/>
          <w:szCs w:val="26"/>
        </w:rPr>
      </w:pPr>
      <w:r w:rsidRPr="00B903A2">
        <w:rPr>
          <w:rFonts w:ascii="Arial" w:eastAsiaTheme="majorEastAsia" w:hAnsi="Arial" w:cs="Arial"/>
          <w:b/>
          <w:bCs/>
          <w:sz w:val="26"/>
          <w:szCs w:val="26"/>
        </w:rPr>
        <w:t>Report Purpose:</w:t>
      </w:r>
      <w:r w:rsidRPr="00B903A2">
        <w:rPr>
          <w:rFonts w:ascii="Arial" w:eastAsiaTheme="majorEastAsia" w:hAnsi="Arial" w:cs="Arial"/>
          <w:b/>
          <w:bCs/>
          <w:color w:val="2F5496" w:themeColor="accent1" w:themeShade="BF"/>
          <w:sz w:val="26"/>
          <w:szCs w:val="26"/>
        </w:rPr>
        <w:tab/>
      </w:r>
    </w:p>
    <w:p w14:paraId="161F077D" w14:textId="77777777" w:rsidR="00B903A2" w:rsidRPr="00B903A2" w:rsidRDefault="00B903A2" w:rsidP="00B903A2">
      <w:pPr>
        <w:rPr>
          <w:rFonts w:ascii="Arial" w:hAnsi="Arial" w:cs="Arial"/>
          <w:sz w:val="24"/>
          <w:szCs w:val="24"/>
          <w:lang w:val="en-US"/>
        </w:rPr>
      </w:pPr>
      <w:r w:rsidRPr="00B903A2">
        <w:rPr>
          <w:rFonts w:ascii="Arial" w:hAnsi="Arial" w:cs="Arial"/>
          <w:sz w:val="24"/>
          <w:szCs w:val="24"/>
        </w:rPr>
        <w:t>Local Plan Consultation</w:t>
      </w:r>
    </w:p>
    <w:p w14:paraId="3F6F0C78" w14:textId="77777777" w:rsidR="00B903A2" w:rsidRPr="00B903A2" w:rsidRDefault="00B903A2" w:rsidP="00B903A2">
      <w:pPr>
        <w:rPr>
          <w:rFonts w:ascii="Arial" w:hAnsi="Arial" w:cs="Arial"/>
          <w:b/>
          <w:bCs/>
          <w:sz w:val="24"/>
          <w:szCs w:val="24"/>
          <w:lang w:val="en-US"/>
        </w:rPr>
      </w:pPr>
    </w:p>
    <w:p w14:paraId="223E2B11" w14:textId="77777777" w:rsidR="00B903A2" w:rsidRPr="00B903A2" w:rsidRDefault="00B903A2" w:rsidP="00B903A2">
      <w:pPr>
        <w:keepNext/>
        <w:keepLines/>
        <w:spacing w:before="40" w:after="0"/>
        <w:outlineLvl w:val="1"/>
        <w:rPr>
          <w:rFonts w:ascii="Arial" w:eastAsiaTheme="majorEastAsia" w:hAnsi="Arial" w:cs="Arial"/>
          <w:b/>
          <w:bCs/>
          <w:color w:val="2F5496" w:themeColor="accent1" w:themeShade="BF"/>
          <w:sz w:val="26"/>
          <w:szCs w:val="26"/>
        </w:rPr>
      </w:pPr>
      <w:r w:rsidRPr="00B903A2">
        <w:rPr>
          <w:rFonts w:ascii="Arial" w:eastAsiaTheme="majorEastAsia" w:hAnsi="Arial" w:cs="Arial"/>
          <w:b/>
          <w:bCs/>
          <w:sz w:val="26"/>
          <w:szCs w:val="26"/>
        </w:rPr>
        <w:t>Author:</w:t>
      </w:r>
      <w:r w:rsidRPr="00B903A2">
        <w:rPr>
          <w:rFonts w:ascii="Arial" w:eastAsiaTheme="majorEastAsia" w:hAnsi="Arial" w:cs="Arial"/>
          <w:b/>
          <w:bCs/>
          <w:color w:val="2F5496" w:themeColor="accent1" w:themeShade="BF"/>
          <w:sz w:val="26"/>
          <w:szCs w:val="26"/>
        </w:rPr>
        <w:tab/>
      </w:r>
    </w:p>
    <w:p w14:paraId="4606EBFD" w14:textId="77777777" w:rsidR="00B903A2" w:rsidRPr="00B903A2" w:rsidRDefault="00B903A2" w:rsidP="00B903A2">
      <w:pPr>
        <w:rPr>
          <w:rFonts w:ascii="Arial" w:hAnsi="Arial" w:cs="Arial"/>
          <w:sz w:val="24"/>
          <w:szCs w:val="24"/>
        </w:rPr>
      </w:pPr>
      <w:r w:rsidRPr="00B903A2">
        <w:rPr>
          <w:rFonts w:ascii="Arial" w:hAnsi="Arial" w:cs="Arial"/>
          <w:sz w:val="24"/>
          <w:szCs w:val="24"/>
        </w:rPr>
        <w:t>Town Clerk</w:t>
      </w:r>
    </w:p>
    <w:p w14:paraId="12982753" w14:textId="77777777" w:rsidR="00B903A2" w:rsidRPr="00B903A2" w:rsidRDefault="00B903A2" w:rsidP="00B903A2"/>
    <w:p w14:paraId="72294988" w14:textId="77777777" w:rsidR="00B903A2" w:rsidRPr="00B903A2" w:rsidRDefault="00B903A2" w:rsidP="00B903A2">
      <w:pPr>
        <w:keepNext/>
        <w:keepLines/>
        <w:spacing w:before="40" w:after="0"/>
        <w:outlineLvl w:val="1"/>
        <w:rPr>
          <w:rFonts w:ascii="Arial" w:eastAsiaTheme="majorEastAsia" w:hAnsi="Arial" w:cs="Arial"/>
          <w:b/>
          <w:bCs/>
          <w:sz w:val="26"/>
          <w:szCs w:val="26"/>
        </w:rPr>
      </w:pPr>
      <w:r w:rsidRPr="00B903A2">
        <w:rPr>
          <w:rFonts w:ascii="Arial" w:eastAsiaTheme="majorEastAsia" w:hAnsi="Arial" w:cs="Arial"/>
          <w:b/>
          <w:bCs/>
          <w:sz w:val="26"/>
          <w:szCs w:val="26"/>
        </w:rPr>
        <w:t>Update</w:t>
      </w:r>
    </w:p>
    <w:p w14:paraId="7BBB05DE" w14:textId="19BC8E2A" w:rsidR="00B903A2" w:rsidRPr="00B903A2" w:rsidRDefault="00B903A2" w:rsidP="00B903A2">
      <w:pPr>
        <w:rPr>
          <w:rFonts w:ascii="Arial" w:hAnsi="Arial" w:cs="Arial"/>
        </w:rPr>
      </w:pPr>
    </w:p>
    <w:p w14:paraId="50DCFEB2" w14:textId="77777777" w:rsidR="00B903A2" w:rsidRPr="00B903A2" w:rsidRDefault="00B903A2" w:rsidP="00B903A2">
      <w:pPr>
        <w:rPr>
          <w:rFonts w:ascii="Arial" w:hAnsi="Arial" w:cs="Arial"/>
        </w:rPr>
      </w:pPr>
      <w:r w:rsidRPr="00B903A2">
        <w:rPr>
          <w:rFonts w:ascii="Arial" w:hAnsi="Arial" w:cs="Arial"/>
        </w:rPr>
        <w:t xml:space="preserve">The SADPD has been undergoing examination by an independent planning inspector appointed by the Secretary of State. Having considered all the issues raised, the Inspector has issued his post hearing advice on the 'Main Modifications' that are needed for the SADPD to be found sound, </w:t>
      </w:r>
      <w:proofErr w:type="gramStart"/>
      <w:r w:rsidRPr="00B903A2">
        <w:rPr>
          <w:rFonts w:ascii="Arial" w:hAnsi="Arial" w:cs="Arial"/>
        </w:rPr>
        <w:t>legally-compliant</w:t>
      </w:r>
      <w:proofErr w:type="gramEnd"/>
      <w:r w:rsidRPr="00B903A2">
        <w:rPr>
          <w:rFonts w:ascii="Arial" w:hAnsi="Arial" w:cs="Arial"/>
        </w:rPr>
        <w:t xml:space="preserve"> and capable of adoption.</w:t>
      </w:r>
    </w:p>
    <w:p w14:paraId="4923E5FA" w14:textId="77777777" w:rsidR="00B903A2" w:rsidRPr="00B903A2" w:rsidRDefault="00B903A2" w:rsidP="00B903A2">
      <w:pPr>
        <w:rPr>
          <w:rFonts w:ascii="Arial" w:hAnsi="Arial" w:cs="Arial"/>
        </w:rPr>
      </w:pPr>
      <w:r w:rsidRPr="00B903A2">
        <w:rPr>
          <w:rFonts w:ascii="Arial" w:hAnsi="Arial" w:cs="Arial"/>
        </w:rPr>
        <w:t>Representations are now invited on the Schedule of Proposed Main Modifications and the Schedule of Policies Map Modifications. The consultation runs from Tuesday 19 April to 5pm on Tuesday 31 May.</w:t>
      </w:r>
    </w:p>
    <w:p w14:paraId="013A9692" w14:textId="326DCFC6" w:rsidR="00B903A2" w:rsidRPr="00B903A2" w:rsidRDefault="00B903A2" w:rsidP="00B903A2">
      <w:pPr>
        <w:rPr>
          <w:rFonts w:ascii="Arial" w:hAnsi="Arial" w:cs="Arial"/>
        </w:rPr>
      </w:pPr>
      <w:r w:rsidRPr="00B903A2">
        <w:rPr>
          <w:rFonts w:ascii="Arial" w:hAnsi="Arial" w:cs="Arial"/>
        </w:rPr>
        <w:t>The Town Clerk as requested has attached a report on where Macclesfield is covered in the SADPD.</w:t>
      </w:r>
    </w:p>
    <w:p w14:paraId="3822AD16" w14:textId="77777777" w:rsidR="00B903A2" w:rsidRDefault="00B903A2">
      <w:pPr>
        <w:rPr>
          <w:lang w:val="en-US"/>
        </w:rPr>
      </w:pPr>
    </w:p>
    <w:p w14:paraId="605528B0" w14:textId="5044CEAA" w:rsidR="00C049B6" w:rsidRPr="00B903A2" w:rsidRDefault="00C049B6" w:rsidP="00B903A2">
      <w:pPr>
        <w:pStyle w:val="Heading2"/>
        <w:rPr>
          <w:rFonts w:ascii="Arial" w:hAnsi="Arial" w:cs="Arial"/>
          <w:b/>
          <w:bCs/>
          <w:color w:val="auto"/>
          <w:sz w:val="24"/>
          <w:szCs w:val="24"/>
          <w:lang w:val="en-US"/>
        </w:rPr>
      </w:pPr>
      <w:r w:rsidRPr="00B903A2">
        <w:rPr>
          <w:rFonts w:ascii="Arial" w:hAnsi="Arial" w:cs="Arial"/>
          <w:b/>
          <w:bCs/>
          <w:color w:val="auto"/>
          <w:sz w:val="24"/>
          <w:szCs w:val="24"/>
          <w:lang w:val="en-US"/>
        </w:rPr>
        <w:t>Page 10/11</w:t>
      </w:r>
    </w:p>
    <w:tbl>
      <w:tblPr>
        <w:tblW w:w="0" w:type="auto"/>
        <w:tblInd w:w="-168"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3998"/>
        <w:gridCol w:w="3998"/>
      </w:tblGrid>
      <w:tr w:rsidR="00C049B6" w14:paraId="13DFB76D" w14:textId="77777777">
        <w:tblPrEx>
          <w:tblCellMar>
            <w:top w:w="0" w:type="dxa"/>
            <w:left w:w="0" w:type="dxa"/>
            <w:bottom w:w="0" w:type="dxa"/>
            <w:right w:w="0" w:type="dxa"/>
          </w:tblCellMar>
        </w:tblPrEx>
        <w:trPr>
          <w:trHeight w:val="439"/>
        </w:trPr>
        <w:tc>
          <w:tcPr>
            <w:tcW w:w="3998" w:type="dxa"/>
            <w:tcBorders>
              <w:top w:val="none" w:sz="6" w:space="0" w:color="auto"/>
              <w:left w:val="none" w:sz="6" w:space="0" w:color="auto"/>
              <w:bottom w:val="none" w:sz="6" w:space="0" w:color="auto"/>
              <w:right w:val="none" w:sz="6" w:space="0" w:color="auto"/>
            </w:tcBorders>
          </w:tcPr>
          <w:p w14:paraId="5A8C2D9F" w14:textId="77777777" w:rsidR="00C049B6" w:rsidRDefault="00C049B6">
            <w:pPr>
              <w:pStyle w:val="Default"/>
              <w:rPr>
                <w:sz w:val="23"/>
                <w:szCs w:val="23"/>
              </w:rPr>
            </w:pPr>
            <w:r>
              <w:rPr>
                <w:b/>
                <w:bCs/>
                <w:i/>
                <w:iCs/>
                <w:sz w:val="23"/>
                <w:szCs w:val="23"/>
              </w:rPr>
              <w:t xml:space="preserve">Insert new Table 3.1 ‘Breakdown of LPS and other sites expected to contribute to the recovery of forward funded infrastructure schemes’ after paragraph 3.20a: </w:t>
            </w:r>
            <w:r>
              <w:rPr>
                <w:sz w:val="23"/>
                <w:szCs w:val="23"/>
              </w:rPr>
              <w:t xml:space="preserve">Forward funded infrastructure scheme </w:t>
            </w:r>
          </w:p>
        </w:tc>
        <w:tc>
          <w:tcPr>
            <w:tcW w:w="3998" w:type="dxa"/>
            <w:tcBorders>
              <w:top w:val="none" w:sz="6" w:space="0" w:color="auto"/>
              <w:left w:val="none" w:sz="6" w:space="0" w:color="auto"/>
              <w:bottom w:val="none" w:sz="6" w:space="0" w:color="auto"/>
              <w:right w:val="none" w:sz="6" w:space="0" w:color="auto"/>
            </w:tcBorders>
          </w:tcPr>
          <w:p w14:paraId="4EBF16EF" w14:textId="77777777" w:rsidR="00C049B6" w:rsidRDefault="00C049B6">
            <w:pPr>
              <w:pStyle w:val="Default"/>
              <w:rPr>
                <w:sz w:val="23"/>
                <w:szCs w:val="23"/>
              </w:rPr>
            </w:pPr>
            <w:r>
              <w:rPr>
                <w:sz w:val="23"/>
                <w:szCs w:val="23"/>
              </w:rPr>
              <w:t xml:space="preserve"> LPS sites expected to contribute </w:t>
            </w:r>
          </w:p>
        </w:tc>
        <w:tc>
          <w:tcPr>
            <w:gridSpan w:val="0"/>
          </w:tcPr>
          <w:p w14:paraId="13DFB76D" w14:textId="77777777" w:rsidR="00C049B6" w:rsidRDefault="00C049B6">
            <w:r>
              <w:rPr>
                <w:sz w:val="23"/>
                <w:szCs w:val="23"/>
              </w:rPr>
              <w:t xml:space="preserve"> </w:t>
            </w:r>
          </w:p>
        </w:tc>
      </w:tr>
      <w:tr w:rsidR="00C049B6" w14:paraId="24FE7F47" w14:textId="77777777">
        <w:tblPrEx>
          <w:tblCellMar>
            <w:top w:w="0" w:type="dxa"/>
            <w:left w:w="0" w:type="dxa"/>
            <w:bottom w:w="0" w:type="dxa"/>
            <w:right w:w="0" w:type="dxa"/>
          </w:tblCellMar>
        </w:tblPrEx>
        <w:trPr>
          <w:trHeight w:val="715"/>
        </w:trPr>
        <w:tc>
          <w:tcPr>
            <w:tcW w:w="3998" w:type="dxa"/>
            <w:tcBorders>
              <w:top w:val="none" w:sz="6" w:space="0" w:color="auto"/>
              <w:left w:val="none" w:sz="6" w:space="0" w:color="auto"/>
              <w:bottom w:val="none" w:sz="6" w:space="0" w:color="auto"/>
              <w:right w:val="none" w:sz="6" w:space="0" w:color="auto"/>
            </w:tcBorders>
          </w:tcPr>
          <w:p w14:paraId="088C99F5" w14:textId="77777777" w:rsidR="00C049B6" w:rsidRDefault="00C049B6">
            <w:pPr>
              <w:pStyle w:val="Default"/>
              <w:rPr>
                <w:sz w:val="23"/>
                <w:szCs w:val="23"/>
              </w:rPr>
            </w:pPr>
            <w:r>
              <w:rPr>
                <w:color w:val="auto"/>
              </w:rPr>
              <w:t xml:space="preserve"> </w:t>
            </w:r>
            <w:r>
              <w:rPr>
                <w:sz w:val="23"/>
                <w:szCs w:val="23"/>
              </w:rPr>
              <w:t xml:space="preserve">Congleton Link Road </w:t>
            </w:r>
          </w:p>
        </w:tc>
        <w:tc>
          <w:tcPr>
            <w:tcW w:w="3998" w:type="dxa"/>
            <w:tcBorders>
              <w:top w:val="none" w:sz="6" w:space="0" w:color="auto"/>
              <w:left w:val="none" w:sz="6" w:space="0" w:color="auto"/>
              <w:bottom w:val="none" w:sz="6" w:space="0" w:color="auto"/>
              <w:right w:val="none" w:sz="6" w:space="0" w:color="auto"/>
            </w:tcBorders>
          </w:tcPr>
          <w:p w14:paraId="14FAF8D0" w14:textId="77777777" w:rsidR="00C049B6" w:rsidRDefault="00C049B6">
            <w:pPr>
              <w:pStyle w:val="Default"/>
              <w:rPr>
                <w:sz w:val="23"/>
                <w:szCs w:val="23"/>
              </w:rPr>
            </w:pPr>
            <w:r>
              <w:rPr>
                <w:sz w:val="23"/>
                <w:szCs w:val="23"/>
              </w:rPr>
              <w:t xml:space="preserve"> • Site LPS 26 ‘Back Lane / Radnor Park, Congleton’ </w:t>
            </w:r>
          </w:p>
          <w:p w14:paraId="7B280EDD" w14:textId="77777777" w:rsidR="00C049B6" w:rsidRDefault="00C049B6">
            <w:pPr>
              <w:pStyle w:val="Default"/>
              <w:rPr>
                <w:sz w:val="23"/>
                <w:szCs w:val="23"/>
              </w:rPr>
            </w:pPr>
            <w:r>
              <w:rPr>
                <w:sz w:val="23"/>
                <w:szCs w:val="23"/>
              </w:rPr>
              <w:t xml:space="preserve">• Site LPS 27 ‘Congleton Business Park Extension’ </w:t>
            </w:r>
          </w:p>
          <w:p w14:paraId="4ACF232E" w14:textId="77777777" w:rsidR="00C049B6" w:rsidRDefault="00C049B6">
            <w:pPr>
              <w:pStyle w:val="Default"/>
              <w:rPr>
                <w:sz w:val="23"/>
                <w:szCs w:val="23"/>
              </w:rPr>
            </w:pPr>
            <w:r>
              <w:rPr>
                <w:sz w:val="23"/>
                <w:szCs w:val="23"/>
              </w:rPr>
              <w:t>• Site LPS 28 ‘</w:t>
            </w:r>
            <w:proofErr w:type="spellStart"/>
            <w:r>
              <w:rPr>
                <w:sz w:val="23"/>
                <w:szCs w:val="23"/>
              </w:rPr>
              <w:t>Giantswood</w:t>
            </w:r>
            <w:proofErr w:type="spellEnd"/>
            <w:r>
              <w:rPr>
                <w:sz w:val="23"/>
                <w:szCs w:val="23"/>
              </w:rPr>
              <w:t xml:space="preserve"> Lane South, Congleton’ </w:t>
            </w:r>
          </w:p>
          <w:p w14:paraId="2FF2FC6C" w14:textId="77777777" w:rsidR="00C049B6" w:rsidRDefault="00C049B6">
            <w:pPr>
              <w:pStyle w:val="Default"/>
              <w:rPr>
                <w:sz w:val="23"/>
                <w:szCs w:val="23"/>
              </w:rPr>
            </w:pPr>
            <w:r>
              <w:rPr>
                <w:sz w:val="23"/>
                <w:szCs w:val="23"/>
              </w:rPr>
              <w:t>• Site LPS 29 ‘</w:t>
            </w:r>
            <w:proofErr w:type="spellStart"/>
            <w:r>
              <w:rPr>
                <w:sz w:val="23"/>
                <w:szCs w:val="23"/>
              </w:rPr>
              <w:t>Giantswood</w:t>
            </w:r>
            <w:proofErr w:type="spellEnd"/>
            <w:r>
              <w:rPr>
                <w:sz w:val="23"/>
                <w:szCs w:val="23"/>
              </w:rPr>
              <w:t xml:space="preserve"> Lane to Manchester Road, Congleton’ </w:t>
            </w:r>
          </w:p>
          <w:p w14:paraId="3325FF2F" w14:textId="77777777" w:rsidR="00C049B6" w:rsidRPr="00C049B6" w:rsidRDefault="00C049B6" w:rsidP="00C049B6">
            <w:pPr>
              <w:pStyle w:val="Default"/>
              <w:rPr>
                <w:sz w:val="23"/>
                <w:szCs w:val="23"/>
                <w:highlight w:val="yellow"/>
              </w:rPr>
            </w:pPr>
            <w:r w:rsidRPr="00C049B6">
              <w:rPr>
                <w:sz w:val="23"/>
                <w:szCs w:val="23"/>
              </w:rPr>
              <w:t xml:space="preserve">• </w:t>
            </w:r>
            <w:r w:rsidRPr="00C049B6">
              <w:rPr>
                <w:sz w:val="23"/>
                <w:szCs w:val="23"/>
                <w:highlight w:val="yellow"/>
              </w:rPr>
              <w:t>Site LPS 30 ‘Manchester Road to Macclesfield</w:t>
            </w:r>
          </w:p>
          <w:p w14:paraId="43DA5BB2" w14:textId="77777777" w:rsidR="00C049B6" w:rsidRDefault="00C049B6" w:rsidP="00C049B6">
            <w:pPr>
              <w:pStyle w:val="Default"/>
              <w:rPr>
                <w:sz w:val="23"/>
                <w:szCs w:val="23"/>
              </w:rPr>
            </w:pPr>
            <w:r w:rsidRPr="00C049B6">
              <w:rPr>
                <w:sz w:val="23"/>
                <w:szCs w:val="23"/>
                <w:highlight w:val="yellow"/>
              </w:rPr>
              <w:t>Road, Congleton’</w:t>
            </w:r>
          </w:p>
          <w:p w14:paraId="469282CE" w14:textId="77777777" w:rsidR="00C049B6" w:rsidRPr="00C049B6" w:rsidRDefault="00C049B6" w:rsidP="00C049B6">
            <w:pPr>
              <w:pStyle w:val="Default"/>
              <w:rPr>
                <w:sz w:val="23"/>
                <w:szCs w:val="23"/>
              </w:rPr>
            </w:pPr>
            <w:r w:rsidRPr="00C049B6">
              <w:rPr>
                <w:sz w:val="23"/>
                <w:szCs w:val="23"/>
              </w:rPr>
              <w:t>Site LPS 31 ‘Tall Ash Farm, Congleton’</w:t>
            </w:r>
          </w:p>
          <w:p w14:paraId="07856EF6" w14:textId="7DB0F106" w:rsidR="00C049B6" w:rsidRDefault="00C049B6" w:rsidP="00C049B6">
            <w:pPr>
              <w:pStyle w:val="Default"/>
              <w:rPr>
                <w:sz w:val="23"/>
                <w:szCs w:val="23"/>
              </w:rPr>
            </w:pPr>
            <w:r w:rsidRPr="00C049B6">
              <w:rPr>
                <w:sz w:val="23"/>
                <w:szCs w:val="23"/>
              </w:rPr>
              <w:t xml:space="preserve">• Other sites where transport assessments or modelling show a </w:t>
            </w:r>
            <w:r w:rsidRPr="00C049B6">
              <w:rPr>
                <w:sz w:val="23"/>
                <w:szCs w:val="23"/>
              </w:rPr>
              <w:lastRenderedPageBreak/>
              <w:t>significant distribution of traffic to this infrastructure scheme</w:t>
            </w:r>
          </w:p>
        </w:tc>
        <w:tc>
          <w:tcPr>
            <w:gridSpan w:val="0"/>
          </w:tcPr>
          <w:p w14:paraId="24FE7F47" w14:textId="77777777" w:rsidR="00C049B6" w:rsidRDefault="00C049B6">
            <w:r>
              <w:rPr>
                <w:sz w:val="23"/>
                <w:szCs w:val="23"/>
              </w:rPr>
              <w:lastRenderedPageBreak/>
              <w:t xml:space="preserve"> </w:t>
            </w:r>
          </w:p>
        </w:tc>
      </w:tr>
    </w:tbl>
    <w:p w14:paraId="5D5008C2" w14:textId="77777777" w:rsidR="00C049B6" w:rsidRDefault="00C049B6">
      <w:pPr>
        <w:rPr>
          <w:lang w:val="en-US"/>
        </w:rPr>
      </w:pPr>
    </w:p>
    <w:tbl>
      <w:tblPr>
        <w:tblW w:w="0" w:type="auto"/>
        <w:tblInd w:w="-168"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3976"/>
        <w:gridCol w:w="3976"/>
      </w:tblGrid>
      <w:tr w:rsidR="004041BB" w14:paraId="0C513D17" w14:textId="77777777">
        <w:tblPrEx>
          <w:tblCellMar>
            <w:top w:w="0" w:type="dxa"/>
            <w:left w:w="0" w:type="dxa"/>
            <w:bottom w:w="0" w:type="dxa"/>
            <w:right w:w="0" w:type="dxa"/>
          </w:tblCellMar>
        </w:tblPrEx>
        <w:trPr>
          <w:trHeight w:val="853"/>
        </w:trPr>
        <w:tc>
          <w:tcPr>
            <w:tcW w:w="3976" w:type="dxa"/>
            <w:tcBorders>
              <w:top w:val="none" w:sz="6" w:space="0" w:color="auto"/>
              <w:left w:val="none" w:sz="6" w:space="0" w:color="auto"/>
              <w:bottom w:val="none" w:sz="6" w:space="0" w:color="auto"/>
              <w:right w:val="none" w:sz="6" w:space="0" w:color="auto"/>
            </w:tcBorders>
          </w:tcPr>
          <w:p w14:paraId="689B5145" w14:textId="77777777" w:rsidR="004041BB" w:rsidRDefault="004041BB">
            <w:pPr>
              <w:pStyle w:val="Default"/>
              <w:rPr>
                <w:sz w:val="23"/>
                <w:szCs w:val="23"/>
              </w:rPr>
            </w:pPr>
            <w:r>
              <w:rPr>
                <w:sz w:val="23"/>
                <w:szCs w:val="23"/>
              </w:rPr>
              <w:t xml:space="preserve">Flowerpot junction, Macclesfield (part of the Macclesfield Town Centre Movement Strategy) </w:t>
            </w:r>
          </w:p>
        </w:tc>
        <w:tc>
          <w:tcPr>
            <w:tcW w:w="3976" w:type="dxa"/>
            <w:tcBorders>
              <w:top w:val="none" w:sz="6" w:space="0" w:color="auto"/>
              <w:left w:val="none" w:sz="6" w:space="0" w:color="auto"/>
              <w:bottom w:val="none" w:sz="6" w:space="0" w:color="auto"/>
              <w:right w:val="none" w:sz="6" w:space="0" w:color="auto"/>
            </w:tcBorders>
          </w:tcPr>
          <w:p w14:paraId="2989B715" w14:textId="77777777" w:rsidR="004041BB" w:rsidRDefault="004041BB">
            <w:pPr>
              <w:pStyle w:val="Default"/>
              <w:rPr>
                <w:sz w:val="23"/>
                <w:szCs w:val="23"/>
              </w:rPr>
            </w:pPr>
            <w:r>
              <w:rPr>
                <w:sz w:val="23"/>
                <w:szCs w:val="23"/>
              </w:rPr>
              <w:t xml:space="preserve"> </w:t>
            </w:r>
            <w:r w:rsidRPr="004041BB">
              <w:rPr>
                <w:sz w:val="23"/>
                <w:szCs w:val="23"/>
                <w:highlight w:val="yellow"/>
              </w:rPr>
              <w:t>• Site LPS 13 ‘South Macclesfield Development Area’</w:t>
            </w:r>
            <w:r>
              <w:rPr>
                <w:sz w:val="23"/>
                <w:szCs w:val="23"/>
              </w:rPr>
              <w:t xml:space="preserve"> </w:t>
            </w:r>
          </w:p>
          <w:p w14:paraId="23417380" w14:textId="77777777" w:rsidR="004041BB" w:rsidRDefault="004041BB">
            <w:pPr>
              <w:pStyle w:val="Default"/>
              <w:rPr>
                <w:sz w:val="23"/>
                <w:szCs w:val="23"/>
              </w:rPr>
            </w:pPr>
            <w:r>
              <w:rPr>
                <w:sz w:val="23"/>
                <w:szCs w:val="23"/>
              </w:rPr>
              <w:t>•</w:t>
            </w:r>
            <w:r w:rsidRPr="004041BB">
              <w:rPr>
                <w:sz w:val="23"/>
                <w:szCs w:val="23"/>
                <w:highlight w:val="yellow"/>
              </w:rPr>
              <w:t>Site LPS 15 ‘Land at Congleton Road, Macclesfield’</w:t>
            </w:r>
            <w:r>
              <w:rPr>
                <w:sz w:val="23"/>
                <w:szCs w:val="23"/>
              </w:rPr>
              <w:t xml:space="preserve"> </w:t>
            </w:r>
          </w:p>
          <w:p w14:paraId="20F8CB4C" w14:textId="77777777" w:rsidR="004041BB" w:rsidRDefault="004041BB">
            <w:pPr>
              <w:pStyle w:val="Default"/>
              <w:rPr>
                <w:sz w:val="23"/>
                <w:szCs w:val="23"/>
              </w:rPr>
            </w:pPr>
            <w:r>
              <w:rPr>
                <w:sz w:val="23"/>
                <w:szCs w:val="23"/>
              </w:rPr>
              <w:t>•</w:t>
            </w:r>
            <w:r w:rsidRPr="004041BB">
              <w:rPr>
                <w:sz w:val="23"/>
                <w:szCs w:val="23"/>
                <w:highlight w:val="yellow"/>
              </w:rPr>
              <w:t>Site LPS 17 ‘</w:t>
            </w:r>
            <w:proofErr w:type="spellStart"/>
            <w:r w:rsidRPr="004041BB">
              <w:rPr>
                <w:sz w:val="23"/>
                <w:szCs w:val="23"/>
                <w:highlight w:val="yellow"/>
              </w:rPr>
              <w:t>Gaw</w:t>
            </w:r>
            <w:proofErr w:type="spellEnd"/>
            <w:r w:rsidRPr="004041BB">
              <w:rPr>
                <w:sz w:val="23"/>
                <w:szCs w:val="23"/>
                <w:highlight w:val="yellow"/>
              </w:rPr>
              <w:t xml:space="preserve"> End Lane, Macclesfield’</w:t>
            </w:r>
            <w:r>
              <w:rPr>
                <w:sz w:val="23"/>
                <w:szCs w:val="23"/>
              </w:rPr>
              <w:t xml:space="preserve"> </w:t>
            </w:r>
          </w:p>
          <w:p w14:paraId="039BD544" w14:textId="77777777" w:rsidR="004041BB" w:rsidRDefault="004041BB">
            <w:pPr>
              <w:pStyle w:val="Default"/>
              <w:rPr>
                <w:sz w:val="23"/>
                <w:szCs w:val="23"/>
              </w:rPr>
            </w:pPr>
            <w:r>
              <w:rPr>
                <w:sz w:val="23"/>
                <w:szCs w:val="23"/>
              </w:rPr>
              <w:t xml:space="preserve">• Sites where transport assessments or modelling show a significant distribution of traffic to this infrastructure scheme </w:t>
            </w:r>
          </w:p>
        </w:tc>
        <w:tc>
          <w:tcPr>
            <w:gridSpan w:val="0"/>
          </w:tcPr>
          <w:p w14:paraId="0C513D17" w14:textId="77777777" w:rsidR="004041BB" w:rsidRDefault="004041BB">
            <w:r>
              <w:rPr>
                <w:sz w:val="23"/>
                <w:szCs w:val="23"/>
              </w:rPr>
              <w:t xml:space="preserve"> </w:t>
            </w:r>
          </w:p>
        </w:tc>
      </w:tr>
    </w:tbl>
    <w:p w14:paraId="065DB521" w14:textId="53FA58FA" w:rsidR="00C049B6" w:rsidRDefault="00C049B6">
      <w:pPr>
        <w:rPr>
          <w:lang w:val="en-US"/>
        </w:rPr>
      </w:pPr>
    </w:p>
    <w:p w14:paraId="46344C2E" w14:textId="17532431" w:rsidR="00C049B6" w:rsidRPr="00B903A2" w:rsidRDefault="004041BB" w:rsidP="00B903A2">
      <w:pPr>
        <w:pStyle w:val="Heading2"/>
        <w:rPr>
          <w:rFonts w:ascii="Arial" w:hAnsi="Arial" w:cs="Arial"/>
          <w:b/>
          <w:bCs/>
          <w:color w:val="auto"/>
          <w:sz w:val="24"/>
          <w:szCs w:val="24"/>
          <w:lang w:val="en-US"/>
        </w:rPr>
      </w:pPr>
      <w:r w:rsidRPr="00B903A2">
        <w:rPr>
          <w:rFonts w:ascii="Arial" w:hAnsi="Arial" w:cs="Arial"/>
          <w:b/>
          <w:bCs/>
          <w:color w:val="auto"/>
          <w:sz w:val="24"/>
          <w:szCs w:val="24"/>
          <w:lang w:val="en-US"/>
        </w:rPr>
        <w:t>Page 13</w:t>
      </w:r>
    </w:p>
    <w:tbl>
      <w:tblPr>
        <w:tblW w:w="0" w:type="auto"/>
        <w:tblInd w:w="-168"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1317"/>
        <w:gridCol w:w="1317"/>
        <w:gridCol w:w="1317"/>
        <w:gridCol w:w="1317"/>
        <w:gridCol w:w="1317"/>
        <w:gridCol w:w="1317"/>
      </w:tblGrid>
      <w:tr w:rsidR="004041BB" w14:paraId="18678B2A" w14:textId="77777777">
        <w:tblPrEx>
          <w:tblCellMar>
            <w:top w:w="0" w:type="dxa"/>
            <w:left w:w="0" w:type="dxa"/>
            <w:bottom w:w="0" w:type="dxa"/>
            <w:right w:w="0" w:type="dxa"/>
          </w:tblCellMar>
        </w:tblPrEx>
        <w:trPr>
          <w:trHeight w:val="939"/>
        </w:trPr>
        <w:tc>
          <w:tcPr>
            <w:tcW w:w="1317" w:type="dxa"/>
            <w:tcBorders>
              <w:top w:val="none" w:sz="6" w:space="0" w:color="auto"/>
              <w:left w:val="none" w:sz="6" w:space="0" w:color="auto"/>
              <w:bottom w:val="none" w:sz="6" w:space="0" w:color="auto"/>
              <w:right w:val="none" w:sz="6" w:space="0" w:color="auto"/>
            </w:tcBorders>
          </w:tcPr>
          <w:p w14:paraId="40BE03A2" w14:textId="77777777" w:rsidR="004041BB" w:rsidRDefault="004041BB">
            <w:pPr>
              <w:pStyle w:val="Default"/>
              <w:rPr>
                <w:sz w:val="23"/>
                <w:szCs w:val="23"/>
              </w:rPr>
            </w:pPr>
            <w:r>
              <w:rPr>
                <w:b/>
                <w:bCs/>
                <w:i/>
                <w:iCs/>
                <w:sz w:val="23"/>
                <w:szCs w:val="23"/>
              </w:rPr>
              <w:t xml:space="preserve">Insert new Table 3.2 ‘Breakdown of costs associated with forward funded schemes as of February 2022’ and three new footnotes after new paragraph: </w:t>
            </w:r>
            <w:r>
              <w:rPr>
                <w:sz w:val="23"/>
                <w:szCs w:val="23"/>
              </w:rPr>
              <w:t xml:space="preserve">Forward Funded Road Scheme </w:t>
            </w:r>
          </w:p>
        </w:tc>
        <w:tc>
          <w:tcPr>
            <w:tcW w:w="1317" w:type="dxa"/>
            <w:tcBorders>
              <w:top w:val="none" w:sz="6" w:space="0" w:color="auto"/>
              <w:left w:val="none" w:sz="6" w:space="0" w:color="auto"/>
              <w:bottom w:val="none" w:sz="6" w:space="0" w:color="auto"/>
              <w:right w:val="none" w:sz="6" w:space="0" w:color="auto"/>
            </w:tcBorders>
          </w:tcPr>
          <w:p w14:paraId="549E3DC2" w14:textId="77777777" w:rsidR="004041BB" w:rsidRDefault="004041BB">
            <w:pPr>
              <w:pStyle w:val="Default"/>
              <w:rPr>
                <w:sz w:val="16"/>
                <w:szCs w:val="16"/>
              </w:rPr>
            </w:pPr>
            <w:r>
              <w:rPr>
                <w:sz w:val="23"/>
                <w:szCs w:val="23"/>
              </w:rPr>
              <w:t xml:space="preserve"> Total Scheme Estimate (£</w:t>
            </w:r>
            <w:proofErr w:type="gramStart"/>
            <w:r>
              <w:rPr>
                <w:sz w:val="23"/>
                <w:szCs w:val="23"/>
              </w:rPr>
              <w:t>m)</w:t>
            </w:r>
            <w:r>
              <w:rPr>
                <w:sz w:val="16"/>
                <w:szCs w:val="16"/>
              </w:rPr>
              <w:t>[</w:t>
            </w:r>
            <w:proofErr w:type="gramEnd"/>
            <w:r>
              <w:rPr>
                <w:sz w:val="16"/>
                <w:szCs w:val="16"/>
              </w:rPr>
              <w:t xml:space="preserve">New footnote 1] </w:t>
            </w:r>
          </w:p>
        </w:tc>
        <w:tc>
          <w:tcPr>
            <w:tcW w:w="1317" w:type="dxa"/>
            <w:tcBorders>
              <w:top w:val="none" w:sz="6" w:space="0" w:color="auto"/>
              <w:left w:val="none" w:sz="6" w:space="0" w:color="auto"/>
              <w:bottom w:val="none" w:sz="6" w:space="0" w:color="auto"/>
              <w:right w:val="none" w:sz="6" w:space="0" w:color="auto"/>
            </w:tcBorders>
          </w:tcPr>
          <w:p w14:paraId="55B4287F" w14:textId="77777777" w:rsidR="004041BB" w:rsidRDefault="004041BB">
            <w:pPr>
              <w:pStyle w:val="Default"/>
              <w:rPr>
                <w:sz w:val="16"/>
                <w:szCs w:val="16"/>
              </w:rPr>
            </w:pPr>
            <w:r>
              <w:rPr>
                <w:sz w:val="16"/>
                <w:szCs w:val="16"/>
              </w:rPr>
              <w:t xml:space="preserve"> </w:t>
            </w:r>
            <w:r>
              <w:rPr>
                <w:sz w:val="23"/>
                <w:szCs w:val="23"/>
              </w:rPr>
              <w:t>External Public Sector Funding (£</w:t>
            </w:r>
            <w:proofErr w:type="gramStart"/>
            <w:r>
              <w:rPr>
                <w:sz w:val="23"/>
                <w:szCs w:val="23"/>
              </w:rPr>
              <w:t>m)</w:t>
            </w:r>
            <w:r>
              <w:rPr>
                <w:sz w:val="16"/>
                <w:szCs w:val="16"/>
              </w:rPr>
              <w:t>[</w:t>
            </w:r>
            <w:proofErr w:type="gramEnd"/>
            <w:r>
              <w:rPr>
                <w:sz w:val="16"/>
                <w:szCs w:val="16"/>
              </w:rPr>
              <w:t xml:space="preserve">New footnote 2] </w:t>
            </w:r>
          </w:p>
        </w:tc>
        <w:tc>
          <w:tcPr>
            <w:tcW w:w="1317" w:type="dxa"/>
            <w:tcBorders>
              <w:top w:val="none" w:sz="6" w:space="0" w:color="auto"/>
              <w:left w:val="none" w:sz="6" w:space="0" w:color="auto"/>
              <w:bottom w:val="none" w:sz="6" w:space="0" w:color="auto"/>
              <w:right w:val="none" w:sz="6" w:space="0" w:color="auto"/>
            </w:tcBorders>
          </w:tcPr>
          <w:p w14:paraId="7B8274FD" w14:textId="77777777" w:rsidR="004041BB" w:rsidRDefault="004041BB">
            <w:pPr>
              <w:pStyle w:val="Default"/>
              <w:rPr>
                <w:sz w:val="16"/>
                <w:szCs w:val="16"/>
              </w:rPr>
            </w:pPr>
            <w:r>
              <w:rPr>
                <w:sz w:val="16"/>
                <w:szCs w:val="16"/>
              </w:rPr>
              <w:t xml:space="preserve"> </w:t>
            </w:r>
            <w:r>
              <w:rPr>
                <w:sz w:val="23"/>
                <w:szCs w:val="23"/>
              </w:rPr>
              <w:t>Council &amp; Received S106 Contribution (£</w:t>
            </w:r>
            <w:proofErr w:type="gramStart"/>
            <w:r>
              <w:rPr>
                <w:sz w:val="23"/>
                <w:szCs w:val="23"/>
              </w:rPr>
              <w:t>m)</w:t>
            </w:r>
            <w:r>
              <w:rPr>
                <w:sz w:val="16"/>
                <w:szCs w:val="16"/>
              </w:rPr>
              <w:t>[</w:t>
            </w:r>
            <w:proofErr w:type="gramEnd"/>
            <w:r>
              <w:rPr>
                <w:sz w:val="16"/>
                <w:szCs w:val="16"/>
              </w:rPr>
              <w:t xml:space="preserve">New footnote 3] </w:t>
            </w:r>
          </w:p>
        </w:tc>
        <w:tc>
          <w:tcPr>
            <w:tcW w:w="1317" w:type="dxa"/>
            <w:tcBorders>
              <w:top w:val="none" w:sz="6" w:space="0" w:color="auto"/>
              <w:left w:val="none" w:sz="6" w:space="0" w:color="auto"/>
              <w:bottom w:val="none" w:sz="6" w:space="0" w:color="auto"/>
              <w:right w:val="none" w:sz="6" w:space="0" w:color="auto"/>
            </w:tcBorders>
          </w:tcPr>
          <w:p w14:paraId="56CEFA7B" w14:textId="77777777" w:rsidR="004041BB" w:rsidRDefault="004041BB">
            <w:pPr>
              <w:pStyle w:val="Default"/>
              <w:rPr>
                <w:sz w:val="23"/>
                <w:szCs w:val="23"/>
              </w:rPr>
            </w:pPr>
            <w:r>
              <w:rPr>
                <w:sz w:val="16"/>
                <w:szCs w:val="16"/>
              </w:rPr>
              <w:t xml:space="preserve"> </w:t>
            </w:r>
            <w:r>
              <w:rPr>
                <w:sz w:val="23"/>
                <w:szCs w:val="23"/>
              </w:rPr>
              <w:t xml:space="preserve">Underwritten Forward Funded Element (£m) </w:t>
            </w:r>
          </w:p>
        </w:tc>
        <w:tc>
          <w:tcPr>
            <w:tcW w:w="1317" w:type="dxa"/>
            <w:tcBorders>
              <w:top w:val="none" w:sz="6" w:space="0" w:color="auto"/>
              <w:left w:val="none" w:sz="6" w:space="0" w:color="auto"/>
              <w:bottom w:val="none" w:sz="6" w:space="0" w:color="auto"/>
              <w:right w:val="none" w:sz="6" w:space="0" w:color="auto"/>
            </w:tcBorders>
          </w:tcPr>
          <w:p w14:paraId="5D6C222A" w14:textId="77777777" w:rsidR="004041BB" w:rsidRDefault="004041BB">
            <w:pPr>
              <w:pStyle w:val="Default"/>
              <w:rPr>
                <w:sz w:val="23"/>
                <w:szCs w:val="23"/>
              </w:rPr>
            </w:pPr>
            <w:r>
              <w:rPr>
                <w:sz w:val="23"/>
                <w:szCs w:val="23"/>
              </w:rPr>
              <w:t xml:space="preserve"> Scheme Status </w:t>
            </w:r>
          </w:p>
        </w:tc>
        <w:tc>
          <w:tcPr>
            <w:gridSpan w:val="0"/>
          </w:tcPr>
          <w:p w14:paraId="18678B2A" w14:textId="77777777" w:rsidR="004041BB" w:rsidRDefault="004041BB">
            <w:r>
              <w:rPr>
                <w:sz w:val="23"/>
                <w:szCs w:val="23"/>
              </w:rPr>
              <w:t xml:space="preserve"> </w:t>
            </w:r>
          </w:p>
        </w:tc>
      </w:tr>
      <w:tr w:rsidR="004041BB" w14:paraId="0D021214" w14:textId="77777777">
        <w:tblPrEx>
          <w:tblCellMar>
            <w:top w:w="0" w:type="dxa"/>
            <w:left w:w="0" w:type="dxa"/>
            <w:bottom w:w="0" w:type="dxa"/>
            <w:right w:w="0" w:type="dxa"/>
          </w:tblCellMar>
        </w:tblPrEx>
        <w:trPr>
          <w:trHeight w:val="301"/>
        </w:trPr>
        <w:tc>
          <w:tcPr>
            <w:tcW w:w="1317" w:type="dxa"/>
            <w:tcBorders>
              <w:top w:val="none" w:sz="6" w:space="0" w:color="auto"/>
              <w:left w:val="none" w:sz="6" w:space="0" w:color="auto"/>
              <w:bottom w:val="none" w:sz="6" w:space="0" w:color="auto"/>
              <w:right w:val="none" w:sz="6" w:space="0" w:color="auto"/>
            </w:tcBorders>
          </w:tcPr>
          <w:p w14:paraId="57527EEE" w14:textId="77777777" w:rsidR="004041BB" w:rsidRDefault="004041BB">
            <w:pPr>
              <w:pStyle w:val="Default"/>
              <w:rPr>
                <w:sz w:val="23"/>
                <w:szCs w:val="23"/>
              </w:rPr>
            </w:pPr>
            <w:r>
              <w:rPr>
                <w:color w:val="auto"/>
              </w:rPr>
              <w:t xml:space="preserve"> </w:t>
            </w:r>
            <w:r>
              <w:rPr>
                <w:sz w:val="23"/>
                <w:szCs w:val="23"/>
              </w:rPr>
              <w:t xml:space="preserve">Congleton Link Road </w:t>
            </w:r>
          </w:p>
        </w:tc>
        <w:tc>
          <w:tcPr>
            <w:tcW w:w="1317" w:type="dxa"/>
            <w:tcBorders>
              <w:top w:val="none" w:sz="6" w:space="0" w:color="auto"/>
              <w:left w:val="none" w:sz="6" w:space="0" w:color="auto"/>
              <w:bottom w:val="none" w:sz="6" w:space="0" w:color="auto"/>
              <w:right w:val="none" w:sz="6" w:space="0" w:color="auto"/>
            </w:tcBorders>
          </w:tcPr>
          <w:p w14:paraId="12DC64E7" w14:textId="77777777" w:rsidR="004041BB" w:rsidRDefault="004041BB">
            <w:pPr>
              <w:pStyle w:val="Default"/>
              <w:rPr>
                <w:sz w:val="23"/>
                <w:szCs w:val="23"/>
              </w:rPr>
            </w:pPr>
            <w:r>
              <w:rPr>
                <w:sz w:val="23"/>
                <w:szCs w:val="23"/>
              </w:rPr>
              <w:t xml:space="preserve"> 89.6 </w:t>
            </w:r>
          </w:p>
        </w:tc>
        <w:tc>
          <w:tcPr>
            <w:tcW w:w="1317" w:type="dxa"/>
            <w:tcBorders>
              <w:top w:val="none" w:sz="6" w:space="0" w:color="auto"/>
              <w:left w:val="none" w:sz="6" w:space="0" w:color="auto"/>
              <w:bottom w:val="none" w:sz="6" w:space="0" w:color="auto"/>
              <w:right w:val="none" w:sz="6" w:space="0" w:color="auto"/>
            </w:tcBorders>
          </w:tcPr>
          <w:p w14:paraId="2C17AFBC" w14:textId="77777777" w:rsidR="004041BB" w:rsidRDefault="004041BB">
            <w:pPr>
              <w:pStyle w:val="Default"/>
              <w:rPr>
                <w:sz w:val="23"/>
                <w:szCs w:val="23"/>
              </w:rPr>
            </w:pPr>
            <w:r>
              <w:rPr>
                <w:sz w:val="23"/>
                <w:szCs w:val="23"/>
              </w:rPr>
              <w:t xml:space="preserve"> 45.8 </w:t>
            </w:r>
          </w:p>
        </w:tc>
        <w:tc>
          <w:tcPr>
            <w:tcW w:w="1317" w:type="dxa"/>
            <w:tcBorders>
              <w:top w:val="none" w:sz="6" w:space="0" w:color="auto"/>
              <w:left w:val="none" w:sz="6" w:space="0" w:color="auto"/>
              <w:bottom w:val="none" w:sz="6" w:space="0" w:color="auto"/>
              <w:right w:val="none" w:sz="6" w:space="0" w:color="auto"/>
            </w:tcBorders>
          </w:tcPr>
          <w:p w14:paraId="23BD9385" w14:textId="77777777" w:rsidR="004041BB" w:rsidRDefault="004041BB">
            <w:pPr>
              <w:pStyle w:val="Default"/>
              <w:rPr>
                <w:sz w:val="23"/>
                <w:szCs w:val="23"/>
              </w:rPr>
            </w:pPr>
            <w:r>
              <w:rPr>
                <w:sz w:val="23"/>
                <w:szCs w:val="23"/>
              </w:rPr>
              <w:t xml:space="preserve"> 17.1 </w:t>
            </w:r>
          </w:p>
        </w:tc>
        <w:tc>
          <w:tcPr>
            <w:tcW w:w="1317" w:type="dxa"/>
            <w:tcBorders>
              <w:top w:val="none" w:sz="6" w:space="0" w:color="auto"/>
              <w:left w:val="none" w:sz="6" w:space="0" w:color="auto"/>
              <w:bottom w:val="none" w:sz="6" w:space="0" w:color="auto"/>
              <w:right w:val="none" w:sz="6" w:space="0" w:color="auto"/>
            </w:tcBorders>
          </w:tcPr>
          <w:p w14:paraId="3AD10F16" w14:textId="77777777" w:rsidR="004041BB" w:rsidRDefault="004041BB">
            <w:pPr>
              <w:pStyle w:val="Default"/>
              <w:rPr>
                <w:sz w:val="23"/>
                <w:szCs w:val="23"/>
              </w:rPr>
            </w:pPr>
            <w:r>
              <w:rPr>
                <w:sz w:val="23"/>
                <w:szCs w:val="23"/>
              </w:rPr>
              <w:t xml:space="preserve"> 26.7 </w:t>
            </w:r>
          </w:p>
        </w:tc>
        <w:tc>
          <w:tcPr>
            <w:tcW w:w="1317" w:type="dxa"/>
            <w:tcBorders>
              <w:top w:val="none" w:sz="6" w:space="0" w:color="auto"/>
              <w:left w:val="none" w:sz="6" w:space="0" w:color="auto"/>
              <w:bottom w:val="none" w:sz="6" w:space="0" w:color="auto"/>
              <w:right w:val="none" w:sz="6" w:space="0" w:color="auto"/>
            </w:tcBorders>
          </w:tcPr>
          <w:p w14:paraId="013C9A8F" w14:textId="77777777" w:rsidR="004041BB" w:rsidRDefault="004041BB">
            <w:pPr>
              <w:pStyle w:val="Default"/>
              <w:rPr>
                <w:sz w:val="23"/>
                <w:szCs w:val="23"/>
              </w:rPr>
            </w:pPr>
            <w:r>
              <w:rPr>
                <w:sz w:val="23"/>
                <w:szCs w:val="23"/>
              </w:rPr>
              <w:t xml:space="preserve"> Completed </w:t>
            </w:r>
          </w:p>
        </w:tc>
        <w:tc>
          <w:tcPr>
            <w:gridSpan w:val="0"/>
          </w:tcPr>
          <w:p w14:paraId="0D021214" w14:textId="77777777" w:rsidR="004041BB" w:rsidRDefault="004041BB">
            <w:r>
              <w:rPr>
                <w:sz w:val="23"/>
                <w:szCs w:val="23"/>
              </w:rPr>
              <w:t xml:space="preserve"> </w:t>
            </w:r>
          </w:p>
        </w:tc>
      </w:tr>
      <w:tr w:rsidR="004041BB" w14:paraId="1E77860C" w14:textId="77777777">
        <w:tblPrEx>
          <w:tblCellMar>
            <w:top w:w="0" w:type="dxa"/>
            <w:left w:w="0" w:type="dxa"/>
            <w:bottom w:w="0" w:type="dxa"/>
            <w:right w:w="0" w:type="dxa"/>
          </w:tblCellMar>
        </w:tblPrEx>
        <w:trPr>
          <w:trHeight w:val="439"/>
        </w:trPr>
        <w:tc>
          <w:tcPr>
            <w:tcW w:w="1317" w:type="dxa"/>
            <w:tcBorders>
              <w:top w:val="none" w:sz="6" w:space="0" w:color="auto"/>
              <w:left w:val="none" w:sz="6" w:space="0" w:color="auto"/>
              <w:bottom w:val="none" w:sz="6" w:space="0" w:color="auto"/>
              <w:right w:val="none" w:sz="6" w:space="0" w:color="auto"/>
            </w:tcBorders>
          </w:tcPr>
          <w:p w14:paraId="237C509A" w14:textId="77777777" w:rsidR="004041BB" w:rsidRDefault="004041BB">
            <w:pPr>
              <w:pStyle w:val="Default"/>
              <w:rPr>
                <w:sz w:val="23"/>
                <w:szCs w:val="23"/>
              </w:rPr>
            </w:pPr>
            <w:r>
              <w:rPr>
                <w:color w:val="auto"/>
              </w:rPr>
              <w:t xml:space="preserve"> </w:t>
            </w:r>
            <w:r>
              <w:rPr>
                <w:sz w:val="23"/>
                <w:szCs w:val="23"/>
              </w:rPr>
              <w:t xml:space="preserve">Poynton Relief Road </w:t>
            </w:r>
          </w:p>
        </w:tc>
        <w:tc>
          <w:tcPr>
            <w:tcW w:w="1317" w:type="dxa"/>
            <w:tcBorders>
              <w:top w:val="none" w:sz="6" w:space="0" w:color="auto"/>
              <w:left w:val="none" w:sz="6" w:space="0" w:color="auto"/>
              <w:bottom w:val="none" w:sz="6" w:space="0" w:color="auto"/>
              <w:right w:val="none" w:sz="6" w:space="0" w:color="auto"/>
            </w:tcBorders>
          </w:tcPr>
          <w:p w14:paraId="732CDFEC" w14:textId="77777777" w:rsidR="004041BB" w:rsidRDefault="004041BB">
            <w:pPr>
              <w:pStyle w:val="Default"/>
              <w:rPr>
                <w:sz w:val="23"/>
                <w:szCs w:val="23"/>
              </w:rPr>
            </w:pPr>
            <w:r>
              <w:rPr>
                <w:sz w:val="23"/>
                <w:szCs w:val="23"/>
              </w:rPr>
              <w:t xml:space="preserve"> 50.7 </w:t>
            </w:r>
          </w:p>
        </w:tc>
        <w:tc>
          <w:tcPr>
            <w:tcW w:w="1317" w:type="dxa"/>
            <w:tcBorders>
              <w:top w:val="none" w:sz="6" w:space="0" w:color="auto"/>
              <w:left w:val="none" w:sz="6" w:space="0" w:color="auto"/>
              <w:bottom w:val="none" w:sz="6" w:space="0" w:color="auto"/>
              <w:right w:val="none" w:sz="6" w:space="0" w:color="auto"/>
            </w:tcBorders>
          </w:tcPr>
          <w:p w14:paraId="1B975D3B" w14:textId="77777777" w:rsidR="004041BB" w:rsidRDefault="004041BB">
            <w:pPr>
              <w:pStyle w:val="Default"/>
              <w:rPr>
                <w:sz w:val="23"/>
                <w:szCs w:val="23"/>
              </w:rPr>
            </w:pPr>
            <w:r>
              <w:rPr>
                <w:sz w:val="23"/>
                <w:szCs w:val="23"/>
              </w:rPr>
              <w:t xml:space="preserve"> 22.7 </w:t>
            </w:r>
          </w:p>
        </w:tc>
        <w:tc>
          <w:tcPr>
            <w:tcW w:w="1317" w:type="dxa"/>
            <w:tcBorders>
              <w:top w:val="none" w:sz="6" w:space="0" w:color="auto"/>
              <w:left w:val="none" w:sz="6" w:space="0" w:color="auto"/>
              <w:bottom w:val="none" w:sz="6" w:space="0" w:color="auto"/>
              <w:right w:val="none" w:sz="6" w:space="0" w:color="auto"/>
            </w:tcBorders>
          </w:tcPr>
          <w:p w14:paraId="18E05F4D" w14:textId="77777777" w:rsidR="004041BB" w:rsidRDefault="004041BB">
            <w:pPr>
              <w:pStyle w:val="Default"/>
              <w:rPr>
                <w:sz w:val="23"/>
                <w:szCs w:val="23"/>
              </w:rPr>
            </w:pPr>
            <w:r>
              <w:rPr>
                <w:sz w:val="23"/>
                <w:szCs w:val="23"/>
              </w:rPr>
              <w:t xml:space="preserve"> 21.8 </w:t>
            </w:r>
          </w:p>
        </w:tc>
        <w:tc>
          <w:tcPr>
            <w:tcW w:w="1317" w:type="dxa"/>
            <w:tcBorders>
              <w:top w:val="none" w:sz="6" w:space="0" w:color="auto"/>
              <w:left w:val="none" w:sz="6" w:space="0" w:color="auto"/>
              <w:bottom w:val="none" w:sz="6" w:space="0" w:color="auto"/>
              <w:right w:val="none" w:sz="6" w:space="0" w:color="auto"/>
            </w:tcBorders>
          </w:tcPr>
          <w:p w14:paraId="72B4CFA8" w14:textId="77777777" w:rsidR="004041BB" w:rsidRDefault="004041BB">
            <w:pPr>
              <w:pStyle w:val="Default"/>
              <w:rPr>
                <w:sz w:val="23"/>
                <w:szCs w:val="23"/>
              </w:rPr>
            </w:pPr>
            <w:r>
              <w:rPr>
                <w:sz w:val="23"/>
                <w:szCs w:val="23"/>
              </w:rPr>
              <w:t xml:space="preserve"> 6.2 </w:t>
            </w:r>
          </w:p>
        </w:tc>
        <w:tc>
          <w:tcPr>
            <w:tcW w:w="1317" w:type="dxa"/>
            <w:tcBorders>
              <w:top w:val="none" w:sz="6" w:space="0" w:color="auto"/>
              <w:left w:val="none" w:sz="6" w:space="0" w:color="auto"/>
              <w:bottom w:val="none" w:sz="6" w:space="0" w:color="auto"/>
              <w:right w:val="none" w:sz="6" w:space="0" w:color="auto"/>
            </w:tcBorders>
          </w:tcPr>
          <w:p w14:paraId="1D8F5333" w14:textId="77777777" w:rsidR="004041BB" w:rsidRDefault="004041BB">
            <w:pPr>
              <w:pStyle w:val="Default"/>
              <w:rPr>
                <w:sz w:val="23"/>
                <w:szCs w:val="23"/>
              </w:rPr>
            </w:pPr>
            <w:r>
              <w:rPr>
                <w:sz w:val="23"/>
                <w:szCs w:val="23"/>
              </w:rPr>
              <w:t xml:space="preserve"> Under Construction </w:t>
            </w:r>
          </w:p>
        </w:tc>
        <w:tc>
          <w:tcPr>
            <w:gridSpan w:val="0"/>
          </w:tcPr>
          <w:p w14:paraId="1E77860C" w14:textId="77777777" w:rsidR="004041BB" w:rsidRDefault="004041BB">
            <w:r>
              <w:rPr>
                <w:sz w:val="23"/>
                <w:szCs w:val="23"/>
              </w:rPr>
              <w:t xml:space="preserve"> </w:t>
            </w:r>
          </w:p>
        </w:tc>
      </w:tr>
      <w:tr w:rsidR="004041BB" w14:paraId="73306655" w14:textId="77777777">
        <w:tblPrEx>
          <w:tblCellMar>
            <w:top w:w="0" w:type="dxa"/>
            <w:left w:w="0" w:type="dxa"/>
            <w:bottom w:w="0" w:type="dxa"/>
            <w:right w:w="0" w:type="dxa"/>
          </w:tblCellMar>
        </w:tblPrEx>
        <w:trPr>
          <w:trHeight w:val="439"/>
        </w:trPr>
        <w:tc>
          <w:tcPr>
            <w:tcW w:w="1317" w:type="dxa"/>
            <w:tcBorders>
              <w:top w:val="none" w:sz="6" w:space="0" w:color="auto"/>
              <w:left w:val="none" w:sz="6" w:space="0" w:color="auto"/>
              <w:bottom w:val="none" w:sz="6" w:space="0" w:color="auto"/>
              <w:right w:val="none" w:sz="6" w:space="0" w:color="auto"/>
            </w:tcBorders>
          </w:tcPr>
          <w:p w14:paraId="6A5E4EE0" w14:textId="77777777" w:rsidR="004041BB" w:rsidRDefault="004041BB">
            <w:pPr>
              <w:pStyle w:val="Default"/>
              <w:rPr>
                <w:sz w:val="23"/>
                <w:szCs w:val="23"/>
              </w:rPr>
            </w:pPr>
            <w:r>
              <w:rPr>
                <w:color w:val="auto"/>
              </w:rPr>
              <w:t xml:space="preserve"> </w:t>
            </w:r>
            <w:r>
              <w:rPr>
                <w:sz w:val="23"/>
                <w:szCs w:val="23"/>
              </w:rPr>
              <w:t xml:space="preserve">A500 dualling, Crewe </w:t>
            </w:r>
          </w:p>
        </w:tc>
        <w:tc>
          <w:tcPr>
            <w:tcW w:w="1317" w:type="dxa"/>
            <w:tcBorders>
              <w:top w:val="none" w:sz="6" w:space="0" w:color="auto"/>
              <w:left w:val="none" w:sz="6" w:space="0" w:color="auto"/>
              <w:bottom w:val="none" w:sz="6" w:space="0" w:color="auto"/>
              <w:right w:val="none" w:sz="6" w:space="0" w:color="auto"/>
            </w:tcBorders>
          </w:tcPr>
          <w:p w14:paraId="3F04E362" w14:textId="77777777" w:rsidR="004041BB" w:rsidRDefault="004041BB">
            <w:pPr>
              <w:pStyle w:val="Default"/>
              <w:rPr>
                <w:sz w:val="23"/>
                <w:szCs w:val="23"/>
              </w:rPr>
            </w:pPr>
            <w:r>
              <w:rPr>
                <w:sz w:val="23"/>
                <w:szCs w:val="23"/>
              </w:rPr>
              <w:t xml:space="preserve"> 68.7 </w:t>
            </w:r>
          </w:p>
        </w:tc>
        <w:tc>
          <w:tcPr>
            <w:tcW w:w="1317" w:type="dxa"/>
            <w:tcBorders>
              <w:top w:val="none" w:sz="6" w:space="0" w:color="auto"/>
              <w:left w:val="none" w:sz="6" w:space="0" w:color="auto"/>
              <w:bottom w:val="none" w:sz="6" w:space="0" w:color="auto"/>
              <w:right w:val="none" w:sz="6" w:space="0" w:color="auto"/>
            </w:tcBorders>
          </w:tcPr>
          <w:p w14:paraId="3993F1AE" w14:textId="77777777" w:rsidR="004041BB" w:rsidRDefault="004041BB">
            <w:pPr>
              <w:pStyle w:val="Default"/>
              <w:rPr>
                <w:sz w:val="23"/>
                <w:szCs w:val="23"/>
              </w:rPr>
            </w:pPr>
            <w:r>
              <w:rPr>
                <w:sz w:val="23"/>
                <w:szCs w:val="23"/>
              </w:rPr>
              <w:t xml:space="preserve"> 55.1 </w:t>
            </w:r>
          </w:p>
        </w:tc>
        <w:tc>
          <w:tcPr>
            <w:tcW w:w="1317" w:type="dxa"/>
            <w:tcBorders>
              <w:top w:val="none" w:sz="6" w:space="0" w:color="auto"/>
              <w:left w:val="none" w:sz="6" w:space="0" w:color="auto"/>
              <w:bottom w:val="none" w:sz="6" w:space="0" w:color="auto"/>
              <w:right w:val="none" w:sz="6" w:space="0" w:color="auto"/>
            </w:tcBorders>
          </w:tcPr>
          <w:p w14:paraId="7BAB7A32" w14:textId="77777777" w:rsidR="004041BB" w:rsidRDefault="004041BB">
            <w:pPr>
              <w:pStyle w:val="Default"/>
              <w:rPr>
                <w:sz w:val="23"/>
                <w:szCs w:val="23"/>
              </w:rPr>
            </w:pPr>
            <w:r>
              <w:rPr>
                <w:sz w:val="23"/>
                <w:szCs w:val="23"/>
              </w:rPr>
              <w:t xml:space="preserve"> 8.5 </w:t>
            </w:r>
          </w:p>
        </w:tc>
        <w:tc>
          <w:tcPr>
            <w:tcW w:w="1317" w:type="dxa"/>
            <w:tcBorders>
              <w:top w:val="none" w:sz="6" w:space="0" w:color="auto"/>
              <w:left w:val="none" w:sz="6" w:space="0" w:color="auto"/>
              <w:bottom w:val="none" w:sz="6" w:space="0" w:color="auto"/>
              <w:right w:val="none" w:sz="6" w:space="0" w:color="auto"/>
            </w:tcBorders>
          </w:tcPr>
          <w:p w14:paraId="7C7BD622" w14:textId="77777777" w:rsidR="004041BB" w:rsidRDefault="004041BB">
            <w:pPr>
              <w:pStyle w:val="Default"/>
              <w:rPr>
                <w:sz w:val="23"/>
                <w:szCs w:val="23"/>
              </w:rPr>
            </w:pPr>
            <w:r>
              <w:rPr>
                <w:sz w:val="23"/>
                <w:szCs w:val="23"/>
              </w:rPr>
              <w:t xml:space="preserve"> 5.1 </w:t>
            </w:r>
          </w:p>
        </w:tc>
        <w:tc>
          <w:tcPr>
            <w:tcW w:w="1317" w:type="dxa"/>
            <w:tcBorders>
              <w:top w:val="none" w:sz="6" w:space="0" w:color="auto"/>
              <w:left w:val="none" w:sz="6" w:space="0" w:color="auto"/>
              <w:bottom w:val="none" w:sz="6" w:space="0" w:color="auto"/>
              <w:right w:val="none" w:sz="6" w:space="0" w:color="auto"/>
            </w:tcBorders>
          </w:tcPr>
          <w:p w14:paraId="35D2CDDD" w14:textId="77777777" w:rsidR="004041BB" w:rsidRDefault="004041BB">
            <w:pPr>
              <w:pStyle w:val="Default"/>
              <w:rPr>
                <w:sz w:val="23"/>
                <w:szCs w:val="23"/>
              </w:rPr>
            </w:pPr>
            <w:r>
              <w:rPr>
                <w:sz w:val="23"/>
                <w:szCs w:val="23"/>
              </w:rPr>
              <w:t xml:space="preserve"> Not Started </w:t>
            </w:r>
          </w:p>
        </w:tc>
        <w:tc>
          <w:tcPr>
            <w:gridSpan w:val="0"/>
          </w:tcPr>
          <w:p w14:paraId="73306655" w14:textId="77777777" w:rsidR="004041BB" w:rsidRDefault="004041BB">
            <w:r>
              <w:rPr>
                <w:sz w:val="23"/>
                <w:szCs w:val="23"/>
              </w:rPr>
              <w:t xml:space="preserve"> </w:t>
            </w:r>
          </w:p>
        </w:tc>
      </w:tr>
      <w:tr w:rsidR="004041BB" w14:paraId="47CD95EB" w14:textId="77777777">
        <w:tblPrEx>
          <w:tblCellMar>
            <w:top w:w="0" w:type="dxa"/>
            <w:left w:w="0" w:type="dxa"/>
            <w:bottom w:w="0" w:type="dxa"/>
            <w:right w:w="0" w:type="dxa"/>
          </w:tblCellMar>
        </w:tblPrEx>
        <w:trPr>
          <w:trHeight w:val="439"/>
        </w:trPr>
        <w:tc>
          <w:tcPr>
            <w:tcW w:w="1317" w:type="dxa"/>
            <w:tcBorders>
              <w:top w:val="none" w:sz="6" w:space="0" w:color="auto"/>
              <w:left w:val="none" w:sz="6" w:space="0" w:color="auto"/>
              <w:bottom w:val="none" w:sz="6" w:space="0" w:color="auto"/>
              <w:right w:val="none" w:sz="6" w:space="0" w:color="auto"/>
            </w:tcBorders>
          </w:tcPr>
          <w:p w14:paraId="22D2BCEC" w14:textId="77777777" w:rsidR="004041BB" w:rsidRPr="004041BB" w:rsidRDefault="004041BB">
            <w:pPr>
              <w:pStyle w:val="Default"/>
              <w:rPr>
                <w:sz w:val="23"/>
                <w:szCs w:val="23"/>
                <w:highlight w:val="yellow"/>
              </w:rPr>
            </w:pPr>
            <w:r w:rsidRPr="004041BB">
              <w:rPr>
                <w:color w:val="auto"/>
                <w:highlight w:val="yellow"/>
              </w:rPr>
              <w:t xml:space="preserve"> </w:t>
            </w:r>
            <w:r w:rsidRPr="004041BB">
              <w:rPr>
                <w:sz w:val="23"/>
                <w:szCs w:val="23"/>
                <w:highlight w:val="yellow"/>
              </w:rPr>
              <w:t xml:space="preserve">Flowerpot junction, </w:t>
            </w:r>
            <w:r w:rsidRPr="004041BB">
              <w:rPr>
                <w:sz w:val="23"/>
                <w:szCs w:val="23"/>
                <w:highlight w:val="yellow"/>
              </w:rPr>
              <w:lastRenderedPageBreak/>
              <w:t xml:space="preserve">Macclesfield </w:t>
            </w:r>
          </w:p>
        </w:tc>
        <w:tc>
          <w:tcPr>
            <w:tcW w:w="1317" w:type="dxa"/>
            <w:tcBorders>
              <w:top w:val="none" w:sz="6" w:space="0" w:color="auto"/>
              <w:left w:val="none" w:sz="6" w:space="0" w:color="auto"/>
              <w:bottom w:val="none" w:sz="6" w:space="0" w:color="auto"/>
              <w:right w:val="none" w:sz="6" w:space="0" w:color="auto"/>
            </w:tcBorders>
          </w:tcPr>
          <w:p w14:paraId="09A66EE6" w14:textId="77777777" w:rsidR="004041BB" w:rsidRPr="004041BB" w:rsidRDefault="004041BB">
            <w:pPr>
              <w:pStyle w:val="Default"/>
              <w:rPr>
                <w:sz w:val="23"/>
                <w:szCs w:val="23"/>
                <w:highlight w:val="yellow"/>
              </w:rPr>
            </w:pPr>
            <w:r w:rsidRPr="004041BB">
              <w:rPr>
                <w:sz w:val="23"/>
                <w:szCs w:val="23"/>
                <w:highlight w:val="yellow"/>
              </w:rPr>
              <w:lastRenderedPageBreak/>
              <w:t xml:space="preserve"> 10.0 </w:t>
            </w:r>
          </w:p>
        </w:tc>
        <w:tc>
          <w:tcPr>
            <w:tcW w:w="1317" w:type="dxa"/>
            <w:tcBorders>
              <w:top w:val="none" w:sz="6" w:space="0" w:color="auto"/>
              <w:left w:val="none" w:sz="6" w:space="0" w:color="auto"/>
              <w:bottom w:val="none" w:sz="6" w:space="0" w:color="auto"/>
              <w:right w:val="none" w:sz="6" w:space="0" w:color="auto"/>
            </w:tcBorders>
          </w:tcPr>
          <w:p w14:paraId="50F913C4" w14:textId="77777777" w:rsidR="004041BB" w:rsidRPr="004041BB" w:rsidRDefault="004041BB">
            <w:pPr>
              <w:pStyle w:val="Default"/>
              <w:rPr>
                <w:sz w:val="23"/>
                <w:szCs w:val="23"/>
                <w:highlight w:val="yellow"/>
              </w:rPr>
            </w:pPr>
            <w:r w:rsidRPr="004041BB">
              <w:rPr>
                <w:sz w:val="23"/>
                <w:szCs w:val="23"/>
                <w:highlight w:val="yellow"/>
              </w:rPr>
              <w:t xml:space="preserve"> 3.5 </w:t>
            </w:r>
          </w:p>
        </w:tc>
        <w:tc>
          <w:tcPr>
            <w:tcW w:w="1317" w:type="dxa"/>
            <w:tcBorders>
              <w:top w:val="none" w:sz="6" w:space="0" w:color="auto"/>
              <w:left w:val="none" w:sz="6" w:space="0" w:color="auto"/>
              <w:bottom w:val="none" w:sz="6" w:space="0" w:color="auto"/>
              <w:right w:val="none" w:sz="6" w:space="0" w:color="auto"/>
            </w:tcBorders>
          </w:tcPr>
          <w:p w14:paraId="7E783877" w14:textId="77777777" w:rsidR="004041BB" w:rsidRPr="004041BB" w:rsidRDefault="004041BB">
            <w:pPr>
              <w:pStyle w:val="Default"/>
              <w:rPr>
                <w:sz w:val="23"/>
                <w:szCs w:val="23"/>
                <w:highlight w:val="yellow"/>
              </w:rPr>
            </w:pPr>
            <w:r w:rsidRPr="004041BB">
              <w:rPr>
                <w:sz w:val="23"/>
                <w:szCs w:val="23"/>
                <w:highlight w:val="yellow"/>
              </w:rPr>
              <w:t xml:space="preserve"> 4.5 </w:t>
            </w:r>
          </w:p>
        </w:tc>
        <w:tc>
          <w:tcPr>
            <w:tcW w:w="1317" w:type="dxa"/>
            <w:tcBorders>
              <w:top w:val="none" w:sz="6" w:space="0" w:color="auto"/>
              <w:left w:val="none" w:sz="6" w:space="0" w:color="auto"/>
              <w:bottom w:val="none" w:sz="6" w:space="0" w:color="auto"/>
              <w:right w:val="none" w:sz="6" w:space="0" w:color="auto"/>
            </w:tcBorders>
          </w:tcPr>
          <w:p w14:paraId="651B2D81" w14:textId="77777777" w:rsidR="004041BB" w:rsidRPr="004041BB" w:rsidRDefault="004041BB">
            <w:pPr>
              <w:pStyle w:val="Default"/>
              <w:rPr>
                <w:sz w:val="23"/>
                <w:szCs w:val="23"/>
                <w:highlight w:val="yellow"/>
              </w:rPr>
            </w:pPr>
            <w:r w:rsidRPr="004041BB">
              <w:rPr>
                <w:sz w:val="23"/>
                <w:szCs w:val="23"/>
                <w:highlight w:val="yellow"/>
              </w:rPr>
              <w:t xml:space="preserve"> 2.0 </w:t>
            </w:r>
          </w:p>
        </w:tc>
        <w:tc>
          <w:tcPr>
            <w:tcW w:w="1317" w:type="dxa"/>
            <w:tcBorders>
              <w:top w:val="none" w:sz="6" w:space="0" w:color="auto"/>
              <w:left w:val="none" w:sz="6" w:space="0" w:color="auto"/>
              <w:bottom w:val="none" w:sz="6" w:space="0" w:color="auto"/>
              <w:right w:val="none" w:sz="6" w:space="0" w:color="auto"/>
            </w:tcBorders>
          </w:tcPr>
          <w:p w14:paraId="5EADACDD" w14:textId="77777777" w:rsidR="004041BB" w:rsidRPr="004041BB" w:rsidRDefault="004041BB">
            <w:pPr>
              <w:pStyle w:val="Default"/>
              <w:rPr>
                <w:sz w:val="23"/>
                <w:szCs w:val="23"/>
                <w:highlight w:val="yellow"/>
              </w:rPr>
            </w:pPr>
            <w:r w:rsidRPr="004041BB">
              <w:rPr>
                <w:sz w:val="23"/>
                <w:szCs w:val="23"/>
                <w:highlight w:val="yellow"/>
              </w:rPr>
              <w:t xml:space="preserve"> Not Started </w:t>
            </w:r>
          </w:p>
        </w:tc>
        <w:tc>
          <w:tcPr>
            <w:gridSpan w:val="0"/>
          </w:tcPr>
          <w:p w14:paraId="47CD95EB" w14:textId="77777777" w:rsidR="004041BB" w:rsidRDefault="004041BB">
            <w:r>
              <w:rPr>
                <w:sz w:val="23"/>
                <w:szCs w:val="23"/>
              </w:rPr>
              <w:lastRenderedPageBreak/>
              <w:t xml:space="preserve"> </w:t>
            </w:r>
          </w:p>
        </w:tc>
      </w:tr>
      <w:tr w:rsidR="004041BB" w14:paraId="148A888E" w14:textId="77777777">
        <w:tblPrEx>
          <w:tblCellMar>
            <w:top w:w="0" w:type="dxa"/>
            <w:left w:w="0" w:type="dxa"/>
            <w:bottom w:w="0" w:type="dxa"/>
            <w:right w:w="0" w:type="dxa"/>
          </w:tblCellMar>
        </w:tblPrEx>
        <w:trPr>
          <w:trHeight w:val="439"/>
        </w:trPr>
        <w:tc>
          <w:tcPr>
            <w:tcW w:w="1317" w:type="dxa"/>
            <w:tcBorders>
              <w:top w:val="none" w:sz="6" w:space="0" w:color="auto"/>
              <w:left w:val="none" w:sz="6" w:space="0" w:color="auto"/>
              <w:bottom w:val="none" w:sz="6" w:space="0" w:color="auto"/>
              <w:right w:val="none" w:sz="6" w:space="0" w:color="auto"/>
            </w:tcBorders>
          </w:tcPr>
          <w:p w14:paraId="34FD26F9" w14:textId="77777777" w:rsidR="004041BB" w:rsidRDefault="004041BB">
            <w:pPr>
              <w:pStyle w:val="Default"/>
              <w:rPr>
                <w:sz w:val="23"/>
                <w:szCs w:val="23"/>
              </w:rPr>
            </w:pPr>
            <w:r>
              <w:rPr>
                <w:color w:val="auto"/>
              </w:rPr>
              <w:t xml:space="preserve"> </w:t>
            </w:r>
            <w:r>
              <w:rPr>
                <w:sz w:val="23"/>
                <w:szCs w:val="23"/>
              </w:rPr>
              <w:t xml:space="preserve">Crewe Green roundabout </w:t>
            </w:r>
          </w:p>
        </w:tc>
        <w:tc>
          <w:tcPr>
            <w:tcW w:w="1317" w:type="dxa"/>
            <w:tcBorders>
              <w:top w:val="none" w:sz="6" w:space="0" w:color="auto"/>
              <w:left w:val="none" w:sz="6" w:space="0" w:color="auto"/>
              <w:bottom w:val="none" w:sz="6" w:space="0" w:color="auto"/>
              <w:right w:val="none" w:sz="6" w:space="0" w:color="auto"/>
            </w:tcBorders>
          </w:tcPr>
          <w:p w14:paraId="6ECCE6AF" w14:textId="77777777" w:rsidR="004041BB" w:rsidRDefault="004041BB">
            <w:pPr>
              <w:pStyle w:val="Default"/>
              <w:rPr>
                <w:sz w:val="23"/>
                <w:szCs w:val="23"/>
              </w:rPr>
            </w:pPr>
            <w:r>
              <w:rPr>
                <w:sz w:val="23"/>
                <w:szCs w:val="23"/>
              </w:rPr>
              <w:t xml:space="preserve"> 7.6 </w:t>
            </w:r>
          </w:p>
        </w:tc>
        <w:tc>
          <w:tcPr>
            <w:tcW w:w="1317" w:type="dxa"/>
            <w:tcBorders>
              <w:top w:val="none" w:sz="6" w:space="0" w:color="auto"/>
              <w:left w:val="none" w:sz="6" w:space="0" w:color="auto"/>
              <w:bottom w:val="none" w:sz="6" w:space="0" w:color="auto"/>
              <w:right w:val="none" w:sz="6" w:space="0" w:color="auto"/>
            </w:tcBorders>
          </w:tcPr>
          <w:p w14:paraId="45BACBAC" w14:textId="77777777" w:rsidR="004041BB" w:rsidRDefault="004041BB">
            <w:pPr>
              <w:pStyle w:val="Default"/>
              <w:rPr>
                <w:sz w:val="23"/>
                <w:szCs w:val="23"/>
              </w:rPr>
            </w:pPr>
            <w:r>
              <w:rPr>
                <w:sz w:val="23"/>
                <w:szCs w:val="23"/>
              </w:rPr>
              <w:t xml:space="preserve"> 5.3 </w:t>
            </w:r>
          </w:p>
        </w:tc>
        <w:tc>
          <w:tcPr>
            <w:tcW w:w="1317" w:type="dxa"/>
            <w:tcBorders>
              <w:top w:val="none" w:sz="6" w:space="0" w:color="auto"/>
              <w:left w:val="none" w:sz="6" w:space="0" w:color="auto"/>
              <w:bottom w:val="none" w:sz="6" w:space="0" w:color="auto"/>
              <w:right w:val="none" w:sz="6" w:space="0" w:color="auto"/>
            </w:tcBorders>
          </w:tcPr>
          <w:p w14:paraId="2A246851" w14:textId="77777777" w:rsidR="004041BB" w:rsidRDefault="004041BB">
            <w:pPr>
              <w:pStyle w:val="Default"/>
              <w:rPr>
                <w:sz w:val="23"/>
                <w:szCs w:val="23"/>
              </w:rPr>
            </w:pPr>
            <w:r>
              <w:rPr>
                <w:sz w:val="23"/>
                <w:szCs w:val="23"/>
              </w:rPr>
              <w:t xml:space="preserve"> 0.2 </w:t>
            </w:r>
          </w:p>
        </w:tc>
        <w:tc>
          <w:tcPr>
            <w:tcW w:w="1317" w:type="dxa"/>
            <w:tcBorders>
              <w:top w:val="none" w:sz="6" w:space="0" w:color="auto"/>
              <w:left w:val="none" w:sz="6" w:space="0" w:color="auto"/>
              <w:bottom w:val="none" w:sz="6" w:space="0" w:color="auto"/>
              <w:right w:val="none" w:sz="6" w:space="0" w:color="auto"/>
            </w:tcBorders>
          </w:tcPr>
          <w:p w14:paraId="51C2B54E" w14:textId="77777777" w:rsidR="004041BB" w:rsidRDefault="004041BB">
            <w:pPr>
              <w:pStyle w:val="Default"/>
              <w:rPr>
                <w:sz w:val="23"/>
                <w:szCs w:val="23"/>
              </w:rPr>
            </w:pPr>
            <w:r>
              <w:rPr>
                <w:sz w:val="23"/>
                <w:szCs w:val="23"/>
              </w:rPr>
              <w:t xml:space="preserve"> 2.1 </w:t>
            </w:r>
          </w:p>
        </w:tc>
        <w:tc>
          <w:tcPr>
            <w:tcW w:w="1317" w:type="dxa"/>
            <w:tcBorders>
              <w:top w:val="none" w:sz="6" w:space="0" w:color="auto"/>
              <w:left w:val="none" w:sz="6" w:space="0" w:color="auto"/>
              <w:bottom w:val="none" w:sz="6" w:space="0" w:color="auto"/>
              <w:right w:val="none" w:sz="6" w:space="0" w:color="auto"/>
            </w:tcBorders>
          </w:tcPr>
          <w:p w14:paraId="35B24EEC" w14:textId="77777777" w:rsidR="004041BB" w:rsidRDefault="004041BB">
            <w:pPr>
              <w:pStyle w:val="Default"/>
              <w:rPr>
                <w:sz w:val="23"/>
                <w:szCs w:val="23"/>
              </w:rPr>
            </w:pPr>
            <w:r>
              <w:rPr>
                <w:sz w:val="23"/>
                <w:szCs w:val="23"/>
              </w:rPr>
              <w:t xml:space="preserve"> Completed </w:t>
            </w:r>
          </w:p>
        </w:tc>
        <w:tc>
          <w:tcPr>
            <w:gridSpan w:val="0"/>
          </w:tcPr>
          <w:p w14:paraId="148A888E" w14:textId="77777777" w:rsidR="004041BB" w:rsidRDefault="004041BB">
            <w:r>
              <w:rPr>
                <w:sz w:val="23"/>
                <w:szCs w:val="23"/>
              </w:rPr>
              <w:t xml:space="preserve"> </w:t>
            </w:r>
          </w:p>
        </w:tc>
      </w:tr>
    </w:tbl>
    <w:p w14:paraId="6BA028CA" w14:textId="21A57ABE" w:rsidR="004041BB" w:rsidRDefault="004041BB">
      <w:pPr>
        <w:rPr>
          <w:lang w:val="en-US"/>
        </w:rPr>
      </w:pPr>
    </w:p>
    <w:p w14:paraId="6462859E" w14:textId="2FB199B8" w:rsidR="004041BB" w:rsidRPr="00B903A2" w:rsidRDefault="004041BB" w:rsidP="00B903A2">
      <w:pPr>
        <w:pStyle w:val="Heading2"/>
        <w:rPr>
          <w:rFonts w:ascii="Arial" w:hAnsi="Arial" w:cs="Arial"/>
          <w:b/>
          <w:bCs/>
          <w:color w:val="auto"/>
          <w:sz w:val="24"/>
          <w:szCs w:val="24"/>
          <w:lang w:val="en-US"/>
        </w:rPr>
      </w:pPr>
      <w:r w:rsidRPr="00B903A2">
        <w:rPr>
          <w:rFonts w:ascii="Arial" w:hAnsi="Arial" w:cs="Arial"/>
          <w:b/>
          <w:bCs/>
          <w:color w:val="auto"/>
          <w:sz w:val="24"/>
          <w:szCs w:val="24"/>
          <w:lang w:val="en-US"/>
        </w:rPr>
        <w:t>Page 21</w:t>
      </w:r>
    </w:p>
    <w:p w14:paraId="214CFF37" w14:textId="77777777" w:rsidR="004041BB" w:rsidRPr="004041BB" w:rsidRDefault="004041BB" w:rsidP="004041BB">
      <w:pPr>
        <w:rPr>
          <w:lang w:val="en-US"/>
        </w:rPr>
      </w:pPr>
      <w:r w:rsidRPr="004041BB">
        <w:rPr>
          <w:lang w:val="en-US"/>
        </w:rPr>
        <w:t>2. The areas listed below are designated as Local Landscape Designations and are defined on the adopted Policies Map. They represent the highest quality and most valued landscapes in the borough. In line with LPS Policy SE 4 ‘The landscape’, development that is likely to have an adverse effect on their special qualities, as described in the Cheshire East Local Landscape Designation Review (2018), should be avoided.</w:t>
      </w:r>
    </w:p>
    <w:p w14:paraId="21E797AE" w14:textId="77777777" w:rsidR="004041BB" w:rsidRPr="004041BB" w:rsidRDefault="004041BB" w:rsidP="004041BB">
      <w:pPr>
        <w:rPr>
          <w:lang w:val="en-US"/>
        </w:rPr>
      </w:pPr>
      <w:proofErr w:type="spellStart"/>
      <w:r w:rsidRPr="004041BB">
        <w:rPr>
          <w:lang w:val="en-US"/>
        </w:rPr>
        <w:t>i</w:t>
      </w:r>
      <w:proofErr w:type="spellEnd"/>
      <w:r w:rsidRPr="004041BB">
        <w:rPr>
          <w:lang w:val="en-US"/>
        </w:rPr>
        <w:t xml:space="preserve">. Bollin </w:t>
      </w:r>
      <w:proofErr w:type="gramStart"/>
      <w:r w:rsidRPr="004041BB">
        <w:rPr>
          <w:lang w:val="en-US"/>
        </w:rPr>
        <w:t>Valley;</w:t>
      </w:r>
      <w:proofErr w:type="gramEnd"/>
    </w:p>
    <w:p w14:paraId="4CB2B89D" w14:textId="77777777" w:rsidR="004041BB" w:rsidRPr="004041BB" w:rsidRDefault="004041BB" w:rsidP="004041BB">
      <w:pPr>
        <w:rPr>
          <w:lang w:val="en-US"/>
        </w:rPr>
      </w:pPr>
      <w:r w:rsidRPr="004041BB">
        <w:rPr>
          <w:lang w:val="en-US"/>
        </w:rPr>
        <w:t xml:space="preserve">ii. </w:t>
      </w:r>
      <w:proofErr w:type="spellStart"/>
      <w:r w:rsidRPr="004041BB">
        <w:rPr>
          <w:lang w:val="en-US"/>
        </w:rPr>
        <w:t>Rostherne</w:t>
      </w:r>
      <w:proofErr w:type="spellEnd"/>
      <w:r w:rsidRPr="004041BB">
        <w:rPr>
          <w:lang w:val="en-US"/>
        </w:rPr>
        <w:t>/</w:t>
      </w:r>
      <w:proofErr w:type="spellStart"/>
      <w:r w:rsidRPr="004041BB">
        <w:rPr>
          <w:lang w:val="en-US"/>
        </w:rPr>
        <w:t>Tatton</w:t>
      </w:r>
      <w:proofErr w:type="spellEnd"/>
      <w:r w:rsidRPr="004041BB">
        <w:rPr>
          <w:lang w:val="en-US"/>
        </w:rPr>
        <w:t xml:space="preserve"> </w:t>
      </w:r>
      <w:proofErr w:type="gramStart"/>
      <w:r w:rsidRPr="004041BB">
        <w:rPr>
          <w:lang w:val="en-US"/>
        </w:rPr>
        <w:t>Park;</w:t>
      </w:r>
      <w:proofErr w:type="gramEnd"/>
    </w:p>
    <w:p w14:paraId="7F614708" w14:textId="77777777" w:rsidR="004041BB" w:rsidRPr="004041BB" w:rsidRDefault="004041BB" w:rsidP="004041BB">
      <w:pPr>
        <w:rPr>
          <w:lang w:val="en-US"/>
        </w:rPr>
      </w:pPr>
      <w:r w:rsidRPr="004041BB">
        <w:rPr>
          <w:lang w:val="en-US"/>
        </w:rPr>
        <w:t xml:space="preserve">iii. Arley, Tabley and Holford </w:t>
      </w:r>
      <w:proofErr w:type="spellStart"/>
      <w:proofErr w:type="gramStart"/>
      <w:r w:rsidRPr="004041BB">
        <w:rPr>
          <w:lang w:val="en-US"/>
        </w:rPr>
        <w:t>Estatelands</w:t>
      </w:r>
      <w:proofErr w:type="spellEnd"/>
      <w:r w:rsidRPr="004041BB">
        <w:rPr>
          <w:lang w:val="en-US"/>
        </w:rPr>
        <w:t>;</w:t>
      </w:r>
      <w:proofErr w:type="gramEnd"/>
    </w:p>
    <w:p w14:paraId="4B62FA57" w14:textId="5943C228" w:rsidR="004041BB" w:rsidRDefault="004041BB" w:rsidP="004041BB">
      <w:pPr>
        <w:rPr>
          <w:lang w:val="en-US"/>
        </w:rPr>
      </w:pPr>
      <w:r w:rsidRPr="004041BB">
        <w:rPr>
          <w:highlight w:val="yellow"/>
          <w:lang w:val="en-US"/>
        </w:rPr>
        <w:t xml:space="preserve">iv. Alderley Edge and West Macclesfield Wooded </w:t>
      </w:r>
      <w:proofErr w:type="gramStart"/>
      <w:r w:rsidRPr="004041BB">
        <w:rPr>
          <w:highlight w:val="yellow"/>
          <w:lang w:val="en-US"/>
        </w:rPr>
        <w:t>Estates;</w:t>
      </w:r>
      <w:proofErr w:type="gramEnd"/>
    </w:p>
    <w:p w14:paraId="177C6E2C" w14:textId="3324B71D" w:rsidR="004041BB" w:rsidRDefault="004041BB" w:rsidP="004041BB">
      <w:pPr>
        <w:rPr>
          <w:lang w:val="en-US"/>
        </w:rPr>
      </w:pPr>
    </w:p>
    <w:p w14:paraId="22919254" w14:textId="45A75C3C" w:rsidR="004041BB" w:rsidRDefault="004041BB" w:rsidP="004041BB">
      <w:pPr>
        <w:rPr>
          <w:lang w:val="en-US"/>
        </w:rPr>
      </w:pPr>
    </w:p>
    <w:p w14:paraId="408A3AB8" w14:textId="11FB8548" w:rsidR="004041BB" w:rsidRDefault="004041BB" w:rsidP="004041BB">
      <w:pPr>
        <w:rPr>
          <w:lang w:val="en-US"/>
        </w:rPr>
      </w:pPr>
    </w:p>
    <w:p w14:paraId="7934C5DD" w14:textId="77777777" w:rsidR="004041BB" w:rsidRDefault="004041BB" w:rsidP="004041BB">
      <w:pPr>
        <w:rPr>
          <w:lang w:val="en-US"/>
        </w:rPr>
      </w:pPr>
    </w:p>
    <w:p w14:paraId="2F2DD1E7" w14:textId="7CA0C1F5" w:rsidR="004041BB" w:rsidRPr="00B903A2" w:rsidRDefault="004041BB" w:rsidP="00B903A2">
      <w:pPr>
        <w:pStyle w:val="Heading2"/>
        <w:rPr>
          <w:rFonts w:ascii="Arial" w:hAnsi="Arial" w:cs="Arial"/>
          <w:b/>
          <w:bCs/>
          <w:color w:val="auto"/>
          <w:sz w:val="24"/>
          <w:szCs w:val="24"/>
          <w:lang w:val="en-US"/>
        </w:rPr>
      </w:pPr>
      <w:r w:rsidRPr="00B903A2">
        <w:rPr>
          <w:rFonts w:ascii="Arial" w:hAnsi="Arial" w:cs="Arial"/>
          <w:b/>
          <w:bCs/>
          <w:color w:val="auto"/>
          <w:sz w:val="24"/>
          <w:szCs w:val="24"/>
          <w:lang w:val="en-US"/>
        </w:rPr>
        <w:t>Page 77</w:t>
      </w:r>
    </w:p>
    <w:tbl>
      <w:tblPr>
        <w:tblW w:w="10173"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5"/>
        <w:gridCol w:w="1593"/>
        <w:gridCol w:w="675"/>
        <w:gridCol w:w="3686"/>
        <w:gridCol w:w="3544"/>
      </w:tblGrid>
      <w:tr w:rsidR="004041BB" w14:paraId="07D3689D" w14:textId="77777777" w:rsidTr="004041BB">
        <w:tblPrEx>
          <w:tblCellMar>
            <w:top w:w="0" w:type="dxa"/>
            <w:bottom w:w="0" w:type="dxa"/>
          </w:tblCellMar>
        </w:tblPrEx>
        <w:trPr>
          <w:trHeight w:val="1111"/>
        </w:trPr>
        <w:tc>
          <w:tcPr>
            <w:tcW w:w="675" w:type="dxa"/>
            <w:tcBorders>
              <w:top w:val="none" w:sz="6" w:space="0" w:color="auto"/>
              <w:bottom w:val="none" w:sz="6" w:space="0" w:color="auto"/>
              <w:right w:val="none" w:sz="6" w:space="0" w:color="auto"/>
            </w:tcBorders>
          </w:tcPr>
          <w:p w14:paraId="06F7BF4A" w14:textId="77777777" w:rsidR="004041BB" w:rsidRDefault="004041BB">
            <w:pPr>
              <w:pStyle w:val="Default"/>
              <w:rPr>
                <w:sz w:val="23"/>
                <w:szCs w:val="23"/>
              </w:rPr>
            </w:pPr>
            <w:r>
              <w:rPr>
                <w:sz w:val="23"/>
                <w:szCs w:val="23"/>
              </w:rPr>
              <w:t xml:space="preserve">MM58 </w:t>
            </w:r>
          </w:p>
        </w:tc>
        <w:tc>
          <w:tcPr>
            <w:tcW w:w="1593" w:type="dxa"/>
            <w:tcBorders>
              <w:top w:val="none" w:sz="6" w:space="0" w:color="auto"/>
              <w:left w:val="none" w:sz="6" w:space="0" w:color="auto"/>
              <w:bottom w:val="none" w:sz="6" w:space="0" w:color="auto"/>
              <w:right w:val="none" w:sz="6" w:space="0" w:color="auto"/>
            </w:tcBorders>
          </w:tcPr>
          <w:p w14:paraId="69723839" w14:textId="77777777" w:rsidR="004041BB" w:rsidRDefault="004041BB">
            <w:pPr>
              <w:pStyle w:val="Default"/>
              <w:rPr>
                <w:sz w:val="23"/>
                <w:szCs w:val="23"/>
              </w:rPr>
            </w:pPr>
            <w:r>
              <w:rPr>
                <w:sz w:val="23"/>
                <w:szCs w:val="23"/>
              </w:rPr>
              <w:t>Policy RET 11 ‘</w:t>
            </w:r>
            <w:r w:rsidRPr="004041BB">
              <w:rPr>
                <w:sz w:val="23"/>
                <w:szCs w:val="23"/>
                <w:highlight w:val="yellow"/>
              </w:rPr>
              <w:t>Macclesfield town centre and environs’</w:t>
            </w:r>
            <w:r>
              <w:rPr>
                <w:sz w:val="23"/>
                <w:szCs w:val="23"/>
              </w:rPr>
              <w:t xml:space="preserve"> </w:t>
            </w:r>
          </w:p>
        </w:tc>
        <w:tc>
          <w:tcPr>
            <w:tcW w:w="675" w:type="dxa"/>
            <w:tcBorders>
              <w:top w:val="none" w:sz="6" w:space="0" w:color="auto"/>
              <w:left w:val="none" w:sz="6" w:space="0" w:color="auto"/>
              <w:bottom w:val="none" w:sz="6" w:space="0" w:color="auto"/>
              <w:right w:val="none" w:sz="6" w:space="0" w:color="auto"/>
            </w:tcBorders>
          </w:tcPr>
          <w:p w14:paraId="5DE3C157" w14:textId="77777777" w:rsidR="004041BB" w:rsidRDefault="004041BB">
            <w:pPr>
              <w:pStyle w:val="Default"/>
              <w:rPr>
                <w:sz w:val="23"/>
                <w:szCs w:val="23"/>
              </w:rPr>
            </w:pPr>
            <w:r>
              <w:rPr>
                <w:sz w:val="23"/>
                <w:szCs w:val="23"/>
              </w:rPr>
              <w:t xml:space="preserve">122-123 </w:t>
            </w:r>
          </w:p>
        </w:tc>
        <w:tc>
          <w:tcPr>
            <w:tcW w:w="3686" w:type="dxa"/>
            <w:tcBorders>
              <w:top w:val="none" w:sz="6" w:space="0" w:color="auto"/>
              <w:left w:val="none" w:sz="6" w:space="0" w:color="auto"/>
              <w:bottom w:val="none" w:sz="6" w:space="0" w:color="auto"/>
              <w:right w:val="none" w:sz="6" w:space="0" w:color="auto"/>
            </w:tcBorders>
          </w:tcPr>
          <w:p w14:paraId="057D1042" w14:textId="77777777" w:rsidR="004041BB" w:rsidRDefault="004041BB">
            <w:pPr>
              <w:pStyle w:val="Default"/>
              <w:rPr>
                <w:sz w:val="23"/>
                <w:szCs w:val="23"/>
              </w:rPr>
            </w:pPr>
            <w:r>
              <w:rPr>
                <w:b/>
                <w:bCs/>
                <w:i/>
                <w:iCs/>
                <w:sz w:val="23"/>
                <w:szCs w:val="23"/>
              </w:rPr>
              <w:t xml:space="preserve">Amend the first paragraph of Policy RET 11: </w:t>
            </w:r>
          </w:p>
          <w:p w14:paraId="29E56BCD" w14:textId="77777777" w:rsidR="004041BB" w:rsidRDefault="004041BB">
            <w:pPr>
              <w:pStyle w:val="Default"/>
              <w:rPr>
                <w:sz w:val="23"/>
                <w:szCs w:val="23"/>
              </w:rPr>
            </w:pPr>
            <w:r>
              <w:rPr>
                <w:sz w:val="23"/>
                <w:szCs w:val="23"/>
              </w:rPr>
              <w:t xml:space="preserve">“The council will, in principle, support opportunities for improving and regenerating Macclesfield town centre and environs as defined in Figure 9.2 'Macclesfield town centre and environs character areas' and on the adopted Policies Map. To achieve this aim, in addition to applying policies relevant to all town centres, the following considerations will also be </w:t>
            </w:r>
            <w:proofErr w:type="gramStart"/>
            <w:r>
              <w:rPr>
                <w:sz w:val="23"/>
                <w:szCs w:val="23"/>
              </w:rPr>
              <w:t>taken into account</w:t>
            </w:r>
            <w:proofErr w:type="gramEnd"/>
            <w:r>
              <w:rPr>
                <w:sz w:val="23"/>
                <w:szCs w:val="23"/>
              </w:rPr>
              <w:t xml:space="preserve"> in this area:” </w:t>
            </w:r>
          </w:p>
        </w:tc>
        <w:tc>
          <w:tcPr>
            <w:tcW w:w="3544" w:type="dxa"/>
            <w:tcBorders>
              <w:top w:val="none" w:sz="6" w:space="0" w:color="auto"/>
              <w:left w:val="none" w:sz="6" w:space="0" w:color="auto"/>
              <w:bottom w:val="none" w:sz="6" w:space="0" w:color="auto"/>
            </w:tcBorders>
          </w:tcPr>
          <w:p w14:paraId="6165574F" w14:textId="77777777" w:rsidR="004041BB" w:rsidRDefault="004041BB">
            <w:pPr>
              <w:pStyle w:val="Default"/>
              <w:rPr>
                <w:sz w:val="23"/>
                <w:szCs w:val="23"/>
              </w:rPr>
            </w:pPr>
            <w:r>
              <w:rPr>
                <w:sz w:val="23"/>
                <w:szCs w:val="23"/>
              </w:rPr>
              <w:t xml:space="preserve">For legal compliance to ensure the Policies Map contains the geographical representation of the policy </w:t>
            </w:r>
          </w:p>
        </w:tc>
      </w:tr>
    </w:tbl>
    <w:p w14:paraId="3E3DC645" w14:textId="78979DA7" w:rsidR="004041BB" w:rsidRDefault="004041BB" w:rsidP="004041BB">
      <w:pPr>
        <w:rPr>
          <w:lang w:val="en-US"/>
        </w:rPr>
      </w:pPr>
    </w:p>
    <w:p w14:paraId="6B87FEEF" w14:textId="25A97671" w:rsidR="004041BB" w:rsidRDefault="004041BB" w:rsidP="004041BB">
      <w:pPr>
        <w:rPr>
          <w:lang w:val="en-US"/>
        </w:rPr>
      </w:pPr>
      <w:r>
        <w:rPr>
          <w:lang w:val="en-US"/>
        </w:rPr>
        <w:t>Page 78</w:t>
      </w:r>
    </w:p>
    <w:p w14:paraId="71318BD7" w14:textId="4B339E79" w:rsidR="004041BB" w:rsidRDefault="004041BB" w:rsidP="004041BB">
      <w:pPr>
        <w:rPr>
          <w:lang w:val="en-US"/>
        </w:rPr>
      </w:pPr>
      <w:r>
        <w:rPr>
          <w:lang w:val="en-US"/>
        </w:rPr>
        <w:t xml:space="preserve">Delete existing Map </w:t>
      </w:r>
    </w:p>
    <w:p w14:paraId="16537641" w14:textId="33844723" w:rsidR="004041BB" w:rsidRDefault="004041BB" w:rsidP="004041BB">
      <w:pPr>
        <w:rPr>
          <w:lang w:val="en-US"/>
        </w:rPr>
      </w:pPr>
      <w:r w:rsidRPr="004041BB">
        <w:rPr>
          <w:noProof/>
          <w:lang w:val="en-US"/>
        </w:rPr>
        <w:lastRenderedPageBreak/>
        <w:drawing>
          <wp:inline distT="0" distB="0" distL="0" distR="0" wp14:anchorId="19BB0BF1" wp14:editId="2F2181FB">
            <wp:extent cx="3371850" cy="4479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413" cy="4504307"/>
                    </a:xfrm>
                    <a:prstGeom prst="rect">
                      <a:avLst/>
                    </a:prstGeom>
                    <a:noFill/>
                    <a:ln>
                      <a:noFill/>
                    </a:ln>
                  </pic:spPr>
                </pic:pic>
              </a:graphicData>
            </a:graphic>
          </wp:inline>
        </w:drawing>
      </w:r>
    </w:p>
    <w:p w14:paraId="74A9D218" w14:textId="4E8F11FF" w:rsidR="004041BB" w:rsidRPr="00B903A2" w:rsidRDefault="004041BB" w:rsidP="00B903A2">
      <w:pPr>
        <w:pStyle w:val="Heading2"/>
        <w:rPr>
          <w:rFonts w:ascii="Arial" w:hAnsi="Arial" w:cs="Arial"/>
          <w:b/>
          <w:bCs/>
          <w:color w:val="auto"/>
          <w:sz w:val="24"/>
          <w:szCs w:val="24"/>
          <w:lang w:val="en-US"/>
        </w:rPr>
      </w:pPr>
      <w:r w:rsidRPr="00B903A2">
        <w:rPr>
          <w:rFonts w:ascii="Arial" w:hAnsi="Arial" w:cs="Arial"/>
          <w:b/>
          <w:bCs/>
          <w:color w:val="auto"/>
          <w:sz w:val="24"/>
          <w:szCs w:val="24"/>
          <w:lang w:val="en-US"/>
        </w:rPr>
        <w:t xml:space="preserve">Page 79 </w:t>
      </w:r>
    </w:p>
    <w:p w14:paraId="61B24DF5" w14:textId="2B4E3FE3" w:rsidR="004041BB" w:rsidRDefault="004041BB" w:rsidP="004041BB">
      <w:pPr>
        <w:rPr>
          <w:lang w:val="en-US"/>
        </w:rPr>
      </w:pPr>
      <w:r>
        <w:rPr>
          <w:lang w:val="en-US"/>
        </w:rPr>
        <w:t>Replace with this map</w:t>
      </w:r>
    </w:p>
    <w:p w14:paraId="0B13ACEC" w14:textId="61B635DC" w:rsidR="004041BB" w:rsidRPr="00C049B6" w:rsidRDefault="004041BB" w:rsidP="004041BB">
      <w:pPr>
        <w:rPr>
          <w:lang w:val="en-US"/>
        </w:rPr>
      </w:pPr>
      <w:r w:rsidRPr="004041BB">
        <w:rPr>
          <w:noProof/>
          <w:lang w:val="en-US"/>
        </w:rPr>
        <w:lastRenderedPageBreak/>
        <w:drawing>
          <wp:inline distT="0" distB="0" distL="0" distR="0" wp14:anchorId="38E9B58D" wp14:editId="663B150C">
            <wp:extent cx="5731510" cy="76860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86040"/>
                    </a:xfrm>
                    <a:prstGeom prst="rect">
                      <a:avLst/>
                    </a:prstGeom>
                    <a:noFill/>
                    <a:ln>
                      <a:noFill/>
                    </a:ln>
                  </pic:spPr>
                </pic:pic>
              </a:graphicData>
            </a:graphic>
          </wp:inline>
        </w:drawing>
      </w:r>
    </w:p>
    <w:sectPr w:rsidR="004041BB" w:rsidRPr="00C049B6">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4DFDE" w14:textId="77777777" w:rsidR="004F33E1" w:rsidRDefault="004F33E1" w:rsidP="00B903A2">
      <w:pPr>
        <w:spacing w:after="0" w:line="240" w:lineRule="auto"/>
      </w:pPr>
      <w:r>
        <w:separator/>
      </w:r>
    </w:p>
  </w:endnote>
  <w:endnote w:type="continuationSeparator" w:id="0">
    <w:p w14:paraId="700A5E92" w14:textId="77777777" w:rsidR="004F33E1" w:rsidRDefault="004F33E1" w:rsidP="00B9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0F95B" w14:textId="77777777" w:rsidR="004F33E1" w:rsidRDefault="004F33E1" w:rsidP="00B903A2">
      <w:pPr>
        <w:spacing w:after="0" w:line="240" w:lineRule="auto"/>
      </w:pPr>
      <w:r>
        <w:separator/>
      </w:r>
    </w:p>
  </w:footnote>
  <w:footnote w:type="continuationSeparator" w:id="0">
    <w:p w14:paraId="71894D58" w14:textId="77777777" w:rsidR="004F33E1" w:rsidRDefault="004F33E1" w:rsidP="00B90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5EF6" w14:textId="3B9412BF" w:rsidR="00B903A2" w:rsidRPr="00B903A2" w:rsidRDefault="00B903A2" w:rsidP="00B903A2">
    <w:pPr>
      <w:pStyle w:val="Header"/>
      <w:jc w:val="right"/>
      <w:rPr>
        <w:rFonts w:ascii="Arial" w:hAnsi="Arial" w:cs="Arial"/>
        <w:sz w:val="20"/>
        <w:szCs w:val="20"/>
        <w:lang w:val="en-US"/>
      </w:rPr>
    </w:pPr>
    <w:r w:rsidRPr="00B903A2">
      <w:rPr>
        <w:rFonts w:ascii="Arial" w:hAnsi="Arial" w:cs="Arial"/>
        <w:sz w:val="20"/>
        <w:szCs w:val="20"/>
        <w:lang w:val="en-US"/>
      </w:rPr>
      <w:t>Planning Committee 20 05 22 Agenda Item 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9B6"/>
    <w:rsid w:val="004041BB"/>
    <w:rsid w:val="004F33E1"/>
    <w:rsid w:val="00B036A5"/>
    <w:rsid w:val="00B903A2"/>
    <w:rsid w:val="00C049B6"/>
    <w:rsid w:val="00C21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93D6F"/>
  <w15:chartTrackingRefBased/>
  <w15:docId w15:val="{E184E2EE-990E-4E65-BF38-E0756DDA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90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49B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90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3A2"/>
  </w:style>
  <w:style w:type="paragraph" w:styleId="Footer">
    <w:name w:val="footer"/>
    <w:basedOn w:val="Normal"/>
    <w:link w:val="FooterChar"/>
    <w:uiPriority w:val="99"/>
    <w:unhideWhenUsed/>
    <w:rsid w:val="00B90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3A2"/>
  </w:style>
  <w:style w:type="character" w:customStyle="1" w:styleId="Heading2Char">
    <w:name w:val="Heading 2 Char"/>
    <w:basedOn w:val="DefaultParagraphFont"/>
    <w:link w:val="Heading2"/>
    <w:uiPriority w:val="9"/>
    <w:rsid w:val="00B903A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3" ma:contentTypeDescription="Create a new document." ma:contentTypeScope="" ma:versionID="675d364a2781b238d31d5271df3e9587">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ea773ccd5fcdf0ba4f247607c1807425"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458B54-4576-4206-9D25-3E39B2232908}"/>
</file>

<file path=customXml/itemProps2.xml><?xml version="1.0" encoding="utf-8"?>
<ds:datastoreItem xmlns:ds="http://schemas.openxmlformats.org/officeDocument/2006/customXml" ds:itemID="{0F433193-2695-4BA6-A1A0-5F7752B4BF39}"/>
</file>

<file path=customXml/itemProps3.xml><?xml version="1.0" encoding="utf-8"?>
<ds:datastoreItem xmlns:ds="http://schemas.openxmlformats.org/officeDocument/2006/customXml" ds:itemID="{4BE14865-0D99-4FE8-823E-2CDE060ABC81}"/>
</file>

<file path=docProps/app.xml><?xml version="1.0" encoding="utf-8"?>
<Properties xmlns="http://schemas.openxmlformats.org/officeDocument/2006/extended-properties" xmlns:vt="http://schemas.openxmlformats.org/officeDocument/2006/docPropsVTypes">
  <Template>Normal</Template>
  <TotalTime>14</TotalTime>
  <Pages>5</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Smith</dc:creator>
  <cp:keywords/>
  <dc:description/>
  <cp:lastModifiedBy>Laura Smith</cp:lastModifiedBy>
  <cp:revision>2</cp:revision>
  <dcterms:created xsi:type="dcterms:W3CDTF">2022-05-16T10:37:00Z</dcterms:created>
  <dcterms:modified xsi:type="dcterms:W3CDTF">2022-05-16T10:52:00Z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0x010100E566A6C84246D84B80A33437BEBF7A49</vt:lpwstr>
  </property>
</Properties>
</file>