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22538" w14:textId="77777777" w:rsidR="005250FD" w:rsidRDefault="00D665B0">
      <w:pPr>
        <w:pStyle w:val="BodyText"/>
        <w:ind w:left="3788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74222571" wp14:editId="74222572">
            <wp:extent cx="1081278" cy="1081277"/>
            <wp:effectExtent l="0" t="0" r="0" b="0"/>
            <wp:docPr id="1" name="Image 1" descr="A blue circle with a coat of arms and a lion  Description automatically generated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A blue circle with a coat of arms and a lion  Description automatically generated 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1278" cy="1081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E52BF3" w14:textId="77777777" w:rsidR="006C515B" w:rsidRDefault="006C515B">
      <w:pPr>
        <w:pStyle w:val="BodyText"/>
        <w:ind w:left="0"/>
        <w:rPr>
          <w:rFonts w:ascii="Times New Roman"/>
        </w:rPr>
      </w:pPr>
    </w:p>
    <w:p w14:paraId="0BD9E2E7" w14:textId="77777777" w:rsidR="000E7A79" w:rsidRDefault="000E7A79" w:rsidP="000E7A79">
      <w:pPr>
        <w:pStyle w:val="BodyText"/>
        <w:jc w:val="center"/>
        <w:rPr>
          <w:b/>
          <w:bCs/>
        </w:rPr>
      </w:pPr>
      <w:r w:rsidRPr="000E7A79">
        <w:rPr>
          <w:b/>
          <w:bCs/>
        </w:rPr>
        <w:t>Calling All Creative Wizards: Designers Wanted for Museum Boards in Macclesfield!</w:t>
      </w:r>
    </w:p>
    <w:p w14:paraId="42AB4CAE" w14:textId="77777777" w:rsidR="000E7A79" w:rsidRDefault="000E7A79" w:rsidP="000E7A79">
      <w:pPr>
        <w:pStyle w:val="BodyText"/>
        <w:jc w:val="center"/>
        <w:rPr>
          <w:b/>
          <w:bCs/>
        </w:rPr>
      </w:pPr>
    </w:p>
    <w:p w14:paraId="40E26866" w14:textId="1B93F5AE" w:rsidR="000E7A79" w:rsidRDefault="000E7A79" w:rsidP="000E7A79">
      <w:pPr>
        <w:pStyle w:val="BodyText"/>
      </w:pPr>
      <w:r w:rsidRPr="000E7A79">
        <w:t>Brace yourselves for an enchanting journey through the heart of Macclesfield with our whimsical initiative: the Macclesfield 'Museum on the Street',</w:t>
      </w:r>
      <w:r w:rsidR="00DB5F1E">
        <w:t xml:space="preserve"> providing</w:t>
      </w:r>
      <w:r w:rsidRPr="000E7A79">
        <w:t xml:space="preserve"> information boards peppered throughout the town </w:t>
      </w:r>
      <w:r w:rsidR="009D507C">
        <w:t>centre</w:t>
      </w:r>
      <w:r w:rsidRPr="000E7A79">
        <w:t>, inviting you to embark on a delightful trail of discovery.</w:t>
      </w:r>
    </w:p>
    <w:p w14:paraId="774A2879" w14:textId="77777777" w:rsidR="000E7A79" w:rsidRDefault="000E7A79" w:rsidP="000E7A79">
      <w:pPr>
        <w:pStyle w:val="BodyText"/>
      </w:pPr>
    </w:p>
    <w:p w14:paraId="4F3EE48C" w14:textId="329B08CC" w:rsidR="000E7A79" w:rsidRDefault="000E7A79" w:rsidP="000E7A79">
      <w:pPr>
        <w:pStyle w:val="BodyText"/>
      </w:pPr>
      <w:r>
        <w:t>We're on the hunt for visionary designers to craft captivating museum boards/ installation</w:t>
      </w:r>
      <w:r w:rsidR="009D507C">
        <w:t>s</w:t>
      </w:r>
      <w:r>
        <w:t xml:space="preserve"> that will enchant and educate our residents and visitors. These boards will serve as portals into Macclesfield's past, blending history with a touch of whimsy to captivate audiences of all ages.</w:t>
      </w:r>
    </w:p>
    <w:p w14:paraId="3B4A838A" w14:textId="77777777" w:rsidR="009D507C" w:rsidRDefault="009D507C" w:rsidP="000E7A79">
      <w:pPr>
        <w:pStyle w:val="BodyText"/>
      </w:pPr>
    </w:p>
    <w:p w14:paraId="4061F865" w14:textId="6812003F" w:rsidR="000E7A79" w:rsidRDefault="000E7A79" w:rsidP="00DB5F1E">
      <w:pPr>
        <w:pStyle w:val="BodyText"/>
      </w:pPr>
      <w:proofErr w:type="spellStart"/>
      <w:proofErr w:type="gramStart"/>
      <w:r>
        <w:t>W</w:t>
      </w:r>
      <w:proofErr w:type="spellEnd"/>
      <w:r w:rsidR="009D507C">
        <w:t xml:space="preserve"> a</w:t>
      </w:r>
      <w:r>
        <w:t>re</w:t>
      </w:r>
      <w:proofErr w:type="gramEnd"/>
      <w:r>
        <w:t xml:space="preserve"> seeking designers with a flair for the fantastical, a penchant for the peculiar, and a love for local lore. </w:t>
      </w:r>
      <w:r w:rsidR="00DB5F1E">
        <w:t xml:space="preserve"> </w:t>
      </w:r>
      <w:r>
        <w:t xml:space="preserve">We have employed a consultant to design the information for the boards/installations so the </w:t>
      </w:r>
      <w:proofErr w:type="gramStart"/>
      <w:r>
        <w:t xml:space="preserve">chosen  </w:t>
      </w:r>
      <w:r w:rsidR="009D507C">
        <w:t>creative</w:t>
      </w:r>
      <w:proofErr w:type="gramEnd"/>
      <w:r w:rsidR="009D507C">
        <w:t xml:space="preserve"> </w:t>
      </w:r>
      <w:r>
        <w:t>will work with them and the Town Council to bring it all to life!</w:t>
      </w:r>
    </w:p>
    <w:p w14:paraId="22066AF1" w14:textId="77777777" w:rsidR="00A15C81" w:rsidRDefault="00A15C81" w:rsidP="00A15C81">
      <w:pPr>
        <w:pStyle w:val="BodyText"/>
      </w:pPr>
      <w:bookmarkStart w:id="0" w:name="_Hlk161056404"/>
    </w:p>
    <w:p w14:paraId="3F5B99B3" w14:textId="5044D613" w:rsidR="00DB5F1E" w:rsidRPr="00E511C8" w:rsidRDefault="00BF5136" w:rsidP="00A15C81">
      <w:pPr>
        <w:pStyle w:val="BodyText"/>
        <w:rPr>
          <w:b/>
          <w:bCs/>
          <w:i/>
          <w:iCs/>
        </w:rPr>
      </w:pPr>
      <w:r w:rsidRPr="00E511C8">
        <w:rPr>
          <w:b/>
          <w:bCs/>
          <w:i/>
          <w:iCs/>
        </w:rPr>
        <w:t xml:space="preserve">The </w:t>
      </w:r>
      <w:r w:rsidR="000C48FD" w:rsidRPr="00E511C8">
        <w:rPr>
          <w:b/>
          <w:bCs/>
          <w:i/>
          <w:iCs/>
        </w:rPr>
        <w:t>A</w:t>
      </w:r>
      <w:r w:rsidRPr="00E511C8">
        <w:rPr>
          <w:b/>
          <w:bCs/>
          <w:i/>
          <w:iCs/>
        </w:rPr>
        <w:t xml:space="preserve">im of the </w:t>
      </w:r>
      <w:r w:rsidR="00E511C8" w:rsidRPr="00E511C8">
        <w:rPr>
          <w:b/>
          <w:bCs/>
          <w:i/>
          <w:iCs/>
        </w:rPr>
        <w:t>P</w:t>
      </w:r>
      <w:r w:rsidRPr="00E511C8">
        <w:rPr>
          <w:b/>
          <w:bCs/>
          <w:i/>
          <w:iCs/>
        </w:rPr>
        <w:t>roject</w:t>
      </w:r>
    </w:p>
    <w:p w14:paraId="6B4164A2" w14:textId="3F50D8D0" w:rsidR="00A15C81" w:rsidRDefault="00A15C81" w:rsidP="00A15C81">
      <w:pPr>
        <w:pStyle w:val="BodyText"/>
      </w:pPr>
      <w:r>
        <w:t xml:space="preserve">From fascinating historical </w:t>
      </w:r>
      <w:r w:rsidR="009D507C">
        <w:t xml:space="preserve">facts </w:t>
      </w:r>
      <w:r>
        <w:t>to quirky anecdotes, our boards promise to unveil the very essence of Macclesfield and its character. Marvel at iconic landmarks like the mesmerizing Ian Curtis mural</w:t>
      </w:r>
      <w:r w:rsidR="00FB1572">
        <w:t xml:space="preserve"> </w:t>
      </w:r>
      <w:r>
        <w:t xml:space="preserve">and indulge in tales of Macclesfield's inventive spirit – did you know we </w:t>
      </w:r>
      <w:r w:rsidR="009D507C">
        <w:t xml:space="preserve">invented </w:t>
      </w:r>
      <w:r>
        <w:t>the deckchair?</w:t>
      </w:r>
    </w:p>
    <w:p w14:paraId="74B9D502" w14:textId="77777777" w:rsidR="009D507C" w:rsidRDefault="009D507C" w:rsidP="00A15C81">
      <w:pPr>
        <w:pStyle w:val="BodyText"/>
      </w:pPr>
    </w:p>
    <w:p w14:paraId="180058F0" w14:textId="11FA5C62" w:rsidR="00A15C81" w:rsidRDefault="00593895" w:rsidP="00A15C81">
      <w:pPr>
        <w:pStyle w:val="BodyText"/>
      </w:pPr>
      <w:r>
        <w:t xml:space="preserve">We aim to </w:t>
      </w:r>
      <w:r w:rsidR="009D507C">
        <w:t>produce</w:t>
      </w:r>
      <w:r w:rsidR="00A15C81">
        <w:t xml:space="preserve"> both digital and paper trails to guide </w:t>
      </w:r>
      <w:r>
        <w:t>the</w:t>
      </w:r>
      <w:r w:rsidR="00A15C81">
        <w:t xml:space="preserve"> journey</w:t>
      </w:r>
      <w:r>
        <w:t xml:space="preserve"> around the town</w:t>
      </w:r>
      <w:r w:rsidR="00A15C81">
        <w:t>, each sprinkled with highlights of local businesses eager to share their charm. Whether you're a curious visitor or a seasoned resident, our trail beckons you to explore every nook and cranny of our beloved town.</w:t>
      </w:r>
    </w:p>
    <w:p w14:paraId="445022DA" w14:textId="77777777" w:rsidR="009D507C" w:rsidRDefault="009D507C" w:rsidP="00A15C81">
      <w:pPr>
        <w:pStyle w:val="BodyText"/>
      </w:pPr>
    </w:p>
    <w:p w14:paraId="7AC25216" w14:textId="14E787AE" w:rsidR="00A15C81" w:rsidRDefault="00E511C8" w:rsidP="00A15C81">
      <w:pPr>
        <w:pStyle w:val="BodyText"/>
      </w:pPr>
      <w:r>
        <w:t>The Town Council’s</w:t>
      </w:r>
      <w:r w:rsidR="00A15C81">
        <w:t xml:space="preserve"> mission,</w:t>
      </w:r>
      <w:r w:rsidR="000E7A79">
        <w:t xml:space="preserve"> </w:t>
      </w:r>
      <w:r w:rsidR="00A15C81">
        <w:t xml:space="preserve">is </w:t>
      </w:r>
      <w:proofErr w:type="gramStart"/>
      <w:r w:rsidR="00A15C81">
        <w:t xml:space="preserve">to </w:t>
      </w:r>
      <w:r w:rsidR="009D507C">
        <w:t xml:space="preserve"> increase</w:t>
      </w:r>
      <w:proofErr w:type="gramEnd"/>
      <w:r w:rsidR="00A15C81">
        <w:t xml:space="preserve"> footfall to our streets, in perfect harmony with the High Street Task Force's guidance. Imagine stepping off the train at Macclesfield Station to be greeted by a 'Museum on the Street' board, beckoning you to dive headfirst into our town's tapestry of wonders. Need a map? Fear not, for you can easily download one to your device or </w:t>
      </w:r>
      <w:r w:rsidR="009D507C">
        <w:t xml:space="preserve">wander </w:t>
      </w:r>
      <w:r w:rsidR="00A15C81">
        <w:t xml:space="preserve">up Church Street to our Visitor Information Centre and </w:t>
      </w:r>
      <w:r w:rsidR="009D507C">
        <w:t xml:space="preserve">grab </w:t>
      </w:r>
      <w:r w:rsidR="00A15C81">
        <w:t>a paper copy.</w:t>
      </w:r>
    </w:p>
    <w:p w14:paraId="5E9B9991" w14:textId="4C48B0C5" w:rsidR="00A15C81" w:rsidRDefault="00A15C81" w:rsidP="00A15C81">
      <w:pPr>
        <w:pStyle w:val="BodyText"/>
      </w:pPr>
      <w:r>
        <w:t xml:space="preserve">As you wander, you'll encounter tributes to Macclesfield's luminaries, like the iconic Ian Curtis, </w:t>
      </w:r>
      <w:proofErr w:type="spellStart"/>
      <w:r>
        <w:t>immortali</w:t>
      </w:r>
      <w:r w:rsidR="009D507C">
        <w:t>s</w:t>
      </w:r>
      <w:r>
        <w:t>ed</w:t>
      </w:r>
      <w:proofErr w:type="spellEnd"/>
      <w:r>
        <w:t xml:space="preserve"> by the esteemed artist Aske. And let's not forget Paradise Mill, a marvel in restoration, where original looms whisper tales of bygone eras and the skilled hands that once operated them. These treasures are just the beginning,</w:t>
      </w:r>
      <w:r w:rsidR="000E7A79">
        <w:t xml:space="preserve"> </w:t>
      </w:r>
      <w:r>
        <w:t>for Macclesfield holds a trove of delights waiting to be discovered</w:t>
      </w:r>
      <w:r w:rsidR="00FB1572">
        <w:t>.</w:t>
      </w:r>
    </w:p>
    <w:bookmarkEnd w:id="0"/>
    <w:p w14:paraId="1841F6B2" w14:textId="77777777" w:rsidR="006C515B" w:rsidRPr="006C515B" w:rsidRDefault="006C515B" w:rsidP="006C515B">
      <w:pPr>
        <w:pStyle w:val="BodyText"/>
      </w:pPr>
    </w:p>
    <w:p w14:paraId="35A1C3E9" w14:textId="681E5140" w:rsidR="006C515B" w:rsidRPr="000C48FD" w:rsidRDefault="006C515B" w:rsidP="006C515B">
      <w:pPr>
        <w:pStyle w:val="BodyText"/>
        <w:rPr>
          <w:b/>
          <w:bCs/>
          <w:i/>
          <w:iCs/>
        </w:rPr>
      </w:pPr>
      <w:r w:rsidRPr="000C48FD">
        <w:rPr>
          <w:b/>
          <w:bCs/>
          <w:i/>
          <w:iCs/>
        </w:rPr>
        <w:t>Requirements:</w:t>
      </w:r>
    </w:p>
    <w:p w14:paraId="19E592CB" w14:textId="77777777" w:rsidR="006C515B" w:rsidRPr="006C515B" w:rsidRDefault="006C515B" w:rsidP="006C515B">
      <w:pPr>
        <w:pStyle w:val="BodyText"/>
      </w:pPr>
      <w:r w:rsidRPr="006C515B">
        <w:t>- A keen eye for design and storytelling</w:t>
      </w:r>
    </w:p>
    <w:p w14:paraId="173D44B9" w14:textId="0F4FC3B4" w:rsidR="006C515B" w:rsidRPr="006C515B" w:rsidRDefault="006C515B" w:rsidP="006C515B">
      <w:pPr>
        <w:pStyle w:val="BodyText"/>
      </w:pPr>
      <w:r w:rsidRPr="006C515B">
        <w:t xml:space="preserve">- Ability to work collaboratively with </w:t>
      </w:r>
      <w:r w:rsidR="00C94C45">
        <w:t>the project</w:t>
      </w:r>
      <w:r w:rsidRPr="006C515B">
        <w:t xml:space="preserve"> team</w:t>
      </w:r>
    </w:p>
    <w:p w14:paraId="248231EB" w14:textId="77777777" w:rsidR="006C515B" w:rsidRDefault="006C515B" w:rsidP="006C515B">
      <w:pPr>
        <w:pStyle w:val="BodyText"/>
      </w:pPr>
      <w:r w:rsidRPr="006C515B">
        <w:t>- A sprinkle of Macclesfield magic (or a willingness to acquire some)</w:t>
      </w:r>
    </w:p>
    <w:p w14:paraId="40D00930" w14:textId="3D02460C" w:rsidR="00DD464E" w:rsidRPr="006C515B" w:rsidRDefault="00DD464E" w:rsidP="006C515B">
      <w:pPr>
        <w:pStyle w:val="BodyText"/>
      </w:pPr>
      <w:r>
        <w:t>- There will be a minimum of 8 installations required</w:t>
      </w:r>
    </w:p>
    <w:p w14:paraId="31C1CD81" w14:textId="77777777" w:rsidR="006C515B" w:rsidRPr="006C515B" w:rsidRDefault="006C515B" w:rsidP="006C515B">
      <w:pPr>
        <w:pStyle w:val="BodyText"/>
      </w:pPr>
    </w:p>
    <w:p w14:paraId="72F58C20" w14:textId="2A869AE6" w:rsidR="006C515B" w:rsidRPr="000C48FD" w:rsidRDefault="006C515B" w:rsidP="006C515B">
      <w:pPr>
        <w:pStyle w:val="BodyText"/>
        <w:rPr>
          <w:b/>
          <w:bCs/>
          <w:i/>
          <w:iCs/>
        </w:rPr>
      </w:pPr>
      <w:r w:rsidRPr="000C48FD">
        <w:rPr>
          <w:b/>
          <w:bCs/>
          <w:i/>
          <w:iCs/>
        </w:rPr>
        <w:t>How to Apply:</w:t>
      </w:r>
    </w:p>
    <w:p w14:paraId="1398E597" w14:textId="59CB71D3" w:rsidR="006C515B" w:rsidRDefault="006C515B" w:rsidP="006C515B">
      <w:pPr>
        <w:pStyle w:val="BodyText"/>
      </w:pPr>
      <w:r w:rsidRPr="006C515B">
        <w:t xml:space="preserve">If you're ready to sprinkle some fairy dust on Macclesfield's museum boards, we want to hear from you! </w:t>
      </w:r>
      <w:r w:rsidR="00C94C45">
        <w:t xml:space="preserve">Send us </w:t>
      </w:r>
      <w:r w:rsidR="006518F5">
        <w:t>an email with examples of similar work and any ideas you may have for the project.</w:t>
      </w:r>
      <w:r w:rsidR="00DD464E">
        <w:t xml:space="preserve">  Please send us an email with details of why you are the person for the job, including examples of your work and projected costs for the project.</w:t>
      </w:r>
    </w:p>
    <w:p w14:paraId="62A1658E" w14:textId="77777777" w:rsidR="006518F5" w:rsidRPr="006C515B" w:rsidRDefault="006518F5" w:rsidP="006C515B">
      <w:pPr>
        <w:pStyle w:val="BodyText"/>
      </w:pPr>
    </w:p>
    <w:p w14:paraId="6BAC973D" w14:textId="4BE13559" w:rsidR="006C515B" w:rsidRPr="000C48FD" w:rsidRDefault="006C515B" w:rsidP="006C515B">
      <w:pPr>
        <w:pStyle w:val="BodyText"/>
        <w:rPr>
          <w:b/>
          <w:bCs/>
          <w:i/>
          <w:iCs/>
        </w:rPr>
      </w:pPr>
      <w:r w:rsidRPr="000C48FD">
        <w:rPr>
          <w:b/>
          <w:bCs/>
          <w:i/>
          <w:iCs/>
        </w:rPr>
        <w:t>Deadline:</w:t>
      </w:r>
    </w:p>
    <w:p w14:paraId="5732E0A4" w14:textId="1D5C133C" w:rsidR="006C515B" w:rsidRPr="006C515B" w:rsidRDefault="00F804D0" w:rsidP="006C515B">
      <w:pPr>
        <w:pStyle w:val="BodyText"/>
      </w:pPr>
      <w:r>
        <w:t>Get a document to us by midnight 26</w:t>
      </w:r>
      <w:r w:rsidRPr="00F804D0">
        <w:rPr>
          <w:vertAlign w:val="superscript"/>
        </w:rPr>
        <w:t>th</w:t>
      </w:r>
      <w:r>
        <w:t xml:space="preserve"> March – </w:t>
      </w:r>
      <w:hyperlink r:id="rId9" w:history="1">
        <w:r w:rsidRPr="004C5098">
          <w:rPr>
            <w:rStyle w:val="Hyperlink"/>
          </w:rPr>
          <w:t>laura.smith@macclesfield-tc.gov.uk</w:t>
        </w:r>
      </w:hyperlink>
      <w:r>
        <w:t xml:space="preserve"> </w:t>
      </w:r>
    </w:p>
    <w:p w14:paraId="55E0D98E" w14:textId="77777777" w:rsidR="006C515B" w:rsidRPr="006C515B" w:rsidRDefault="006C515B" w:rsidP="006C515B">
      <w:pPr>
        <w:pStyle w:val="BodyText"/>
      </w:pPr>
    </w:p>
    <w:p w14:paraId="74222553" w14:textId="68CED308" w:rsidR="005250FD" w:rsidRDefault="00D665B0">
      <w:pPr>
        <w:pStyle w:val="BodyText"/>
        <w:spacing w:before="2" w:line="259" w:lineRule="auto"/>
        <w:ind w:right="146"/>
      </w:pP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 w:rsidR="009D507C">
        <w:t>a</w:t>
      </w:r>
      <w:r w:rsidR="009D507C">
        <w:rPr>
          <w:spacing w:val="-3"/>
        </w:rPr>
        <w:t xml:space="preserve"> </w:t>
      </w:r>
      <w:r>
        <w:t>passion</w:t>
      </w:r>
      <w:r>
        <w:rPr>
          <w:spacing w:val="-3"/>
        </w:rPr>
        <w:t xml:space="preserve"> </w:t>
      </w:r>
      <w:r>
        <w:t>for Macclesfield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‘show</w:t>
      </w:r>
      <w:r>
        <w:rPr>
          <w:spacing w:val="-3"/>
        </w:rPr>
        <w:t xml:space="preserve"> </w:t>
      </w:r>
      <w:r>
        <w:t>off’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interesting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 xml:space="preserve">unique things about our town, please get in touch with the Town Clerk, ensuring you send information covering the </w:t>
      </w:r>
      <w:proofErr w:type="gramStart"/>
      <w:r>
        <w:t>decision making</w:t>
      </w:r>
      <w:proofErr w:type="gramEnd"/>
      <w:r>
        <w:t xml:space="preserve"> criteria below.</w:t>
      </w:r>
    </w:p>
    <w:p w14:paraId="71CCDDAE" w14:textId="77777777" w:rsidR="009D507C" w:rsidRDefault="009D507C">
      <w:pPr>
        <w:pStyle w:val="BodyText"/>
        <w:spacing w:before="2" w:line="259" w:lineRule="auto"/>
        <w:ind w:right="146"/>
      </w:pPr>
    </w:p>
    <w:p w14:paraId="51149569" w14:textId="77777777" w:rsidR="00DD464E" w:rsidRDefault="00DD464E">
      <w:pPr>
        <w:pStyle w:val="BodyText"/>
        <w:spacing w:before="2" w:line="259" w:lineRule="auto"/>
        <w:ind w:right="146"/>
      </w:pPr>
    </w:p>
    <w:p w14:paraId="3B7A7516" w14:textId="77777777" w:rsidR="00DD464E" w:rsidRDefault="00DD464E">
      <w:pPr>
        <w:pStyle w:val="BodyText"/>
        <w:spacing w:before="2" w:line="259" w:lineRule="auto"/>
        <w:ind w:right="146"/>
      </w:pPr>
    </w:p>
    <w:p w14:paraId="3BD2ADC4" w14:textId="77777777" w:rsidR="00DD464E" w:rsidRDefault="00DD464E">
      <w:pPr>
        <w:pStyle w:val="BodyText"/>
        <w:spacing w:before="2" w:line="259" w:lineRule="auto"/>
        <w:ind w:right="146"/>
      </w:pPr>
    </w:p>
    <w:p w14:paraId="74222555" w14:textId="77777777" w:rsidR="005250FD" w:rsidRDefault="005250FD">
      <w:pPr>
        <w:pStyle w:val="BodyText"/>
        <w:ind w:left="0"/>
      </w:pPr>
    </w:p>
    <w:p w14:paraId="74222559" w14:textId="77777777" w:rsidR="005250FD" w:rsidRPr="000C48FD" w:rsidRDefault="00D665B0" w:rsidP="000C48FD">
      <w:pPr>
        <w:pStyle w:val="BodyText"/>
        <w:rPr>
          <w:b/>
          <w:bCs/>
          <w:i/>
          <w:iCs/>
        </w:rPr>
      </w:pPr>
      <w:r w:rsidRPr="000C48FD">
        <w:rPr>
          <w:b/>
          <w:bCs/>
          <w:i/>
          <w:iCs/>
        </w:rPr>
        <w:lastRenderedPageBreak/>
        <w:t>Decision Making Criteria</w:t>
      </w:r>
    </w:p>
    <w:p w14:paraId="7422255A" w14:textId="77777777" w:rsidR="005250FD" w:rsidRDefault="005250FD">
      <w:pPr>
        <w:pStyle w:val="BodyText"/>
        <w:spacing w:before="6"/>
        <w:ind w:left="0"/>
        <w:rPr>
          <w:sz w:val="15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7"/>
        <w:gridCol w:w="4509"/>
      </w:tblGrid>
      <w:tr w:rsidR="005250FD" w14:paraId="7422255D" w14:textId="77777777">
        <w:trPr>
          <w:trHeight w:val="230"/>
        </w:trPr>
        <w:tc>
          <w:tcPr>
            <w:tcW w:w="4507" w:type="dxa"/>
          </w:tcPr>
          <w:p w14:paraId="7422255B" w14:textId="77777777" w:rsidR="005250FD" w:rsidRDefault="00D665B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Skills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Experience</w:t>
            </w:r>
          </w:p>
        </w:tc>
        <w:tc>
          <w:tcPr>
            <w:tcW w:w="4509" w:type="dxa"/>
          </w:tcPr>
          <w:p w14:paraId="7422255C" w14:textId="77777777" w:rsidR="005250FD" w:rsidRDefault="00D665B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Percentage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decision</w:t>
            </w:r>
          </w:p>
        </w:tc>
      </w:tr>
      <w:tr w:rsidR="005250FD" w14:paraId="74222561" w14:textId="77777777">
        <w:trPr>
          <w:trHeight w:val="921"/>
        </w:trPr>
        <w:tc>
          <w:tcPr>
            <w:tcW w:w="4507" w:type="dxa"/>
          </w:tcPr>
          <w:p w14:paraId="7422255E" w14:textId="77777777" w:rsidR="005250FD" w:rsidRDefault="00D665B0">
            <w:pPr>
              <w:pStyle w:val="TableParagraph"/>
              <w:spacing w:line="240" w:lineRule="auto"/>
              <w:ind w:right="681"/>
              <w:rPr>
                <w:sz w:val="20"/>
              </w:rPr>
            </w:pPr>
            <w:r>
              <w:rPr>
                <w:sz w:val="20"/>
              </w:rPr>
              <w:t>Skills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able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project Inc: meeting </w:t>
            </w:r>
            <w:proofErr w:type="gramStart"/>
            <w:r>
              <w:rPr>
                <w:sz w:val="20"/>
              </w:rPr>
              <w:t>deadlines</w:t>
            </w:r>
            <w:proofErr w:type="gramEnd"/>
          </w:p>
          <w:p w14:paraId="7422255F" w14:textId="642E20B9" w:rsidR="005250FD" w:rsidRDefault="005250FD">
            <w:pPr>
              <w:pStyle w:val="TableParagraph"/>
              <w:spacing w:line="230" w:lineRule="atLeast"/>
              <w:ind w:right="1644"/>
              <w:rPr>
                <w:sz w:val="20"/>
              </w:rPr>
            </w:pPr>
          </w:p>
        </w:tc>
        <w:tc>
          <w:tcPr>
            <w:tcW w:w="4509" w:type="dxa"/>
            <w:vMerge w:val="restart"/>
          </w:tcPr>
          <w:p w14:paraId="74222560" w14:textId="77777777" w:rsidR="005250FD" w:rsidRDefault="00D665B0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pacing w:val="-5"/>
                <w:sz w:val="20"/>
              </w:rPr>
              <w:t>75%</w:t>
            </w:r>
          </w:p>
        </w:tc>
      </w:tr>
      <w:tr w:rsidR="005250FD" w14:paraId="74222564" w14:textId="77777777">
        <w:trPr>
          <w:trHeight w:val="229"/>
        </w:trPr>
        <w:tc>
          <w:tcPr>
            <w:tcW w:w="4507" w:type="dxa"/>
          </w:tcPr>
          <w:p w14:paraId="74222562" w14:textId="77777777" w:rsidR="005250FD" w:rsidRDefault="00D665B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Examples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similar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projects</w:t>
            </w:r>
          </w:p>
        </w:tc>
        <w:tc>
          <w:tcPr>
            <w:tcW w:w="4509" w:type="dxa"/>
            <w:vMerge/>
            <w:tcBorders>
              <w:top w:val="nil"/>
            </w:tcBorders>
          </w:tcPr>
          <w:p w14:paraId="74222563" w14:textId="77777777" w:rsidR="005250FD" w:rsidRDefault="005250FD">
            <w:pPr>
              <w:rPr>
                <w:sz w:val="2"/>
                <w:szCs w:val="2"/>
              </w:rPr>
            </w:pPr>
          </w:p>
        </w:tc>
      </w:tr>
      <w:tr w:rsidR="005250FD" w14:paraId="74222567" w14:textId="77777777">
        <w:trPr>
          <w:trHeight w:val="457"/>
        </w:trPr>
        <w:tc>
          <w:tcPr>
            <w:tcW w:w="4507" w:type="dxa"/>
          </w:tcPr>
          <w:p w14:paraId="74222565" w14:textId="77777777" w:rsidR="005250FD" w:rsidRDefault="00D665B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Outcomes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similar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projects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(photos </w:t>
            </w:r>
            <w:r>
              <w:rPr>
                <w:spacing w:val="-2"/>
                <w:sz w:val="20"/>
              </w:rPr>
              <w:t>acceptable)</w:t>
            </w:r>
          </w:p>
        </w:tc>
        <w:tc>
          <w:tcPr>
            <w:tcW w:w="4509" w:type="dxa"/>
            <w:vMerge/>
            <w:tcBorders>
              <w:top w:val="nil"/>
            </w:tcBorders>
          </w:tcPr>
          <w:p w14:paraId="74222566" w14:textId="77777777" w:rsidR="005250FD" w:rsidRDefault="005250FD">
            <w:pPr>
              <w:rPr>
                <w:sz w:val="2"/>
                <w:szCs w:val="2"/>
              </w:rPr>
            </w:pPr>
          </w:p>
        </w:tc>
      </w:tr>
      <w:tr w:rsidR="005250FD" w14:paraId="7422256A" w14:textId="77777777">
        <w:trPr>
          <w:trHeight w:val="230"/>
        </w:trPr>
        <w:tc>
          <w:tcPr>
            <w:tcW w:w="4507" w:type="dxa"/>
          </w:tcPr>
          <w:p w14:paraId="74222568" w14:textId="77777777" w:rsidR="005250FD" w:rsidRDefault="00D665B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References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similar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project</w:t>
            </w:r>
          </w:p>
        </w:tc>
        <w:tc>
          <w:tcPr>
            <w:tcW w:w="4509" w:type="dxa"/>
          </w:tcPr>
          <w:p w14:paraId="74222569" w14:textId="77777777" w:rsidR="005250FD" w:rsidRDefault="005250FD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5250FD" w14:paraId="7422256D" w14:textId="77777777">
        <w:trPr>
          <w:trHeight w:val="232"/>
        </w:trPr>
        <w:tc>
          <w:tcPr>
            <w:tcW w:w="4507" w:type="dxa"/>
          </w:tcPr>
          <w:p w14:paraId="7422256B" w14:textId="77777777" w:rsidR="005250FD" w:rsidRDefault="00D665B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Cost</w:t>
            </w:r>
          </w:p>
        </w:tc>
        <w:tc>
          <w:tcPr>
            <w:tcW w:w="4509" w:type="dxa"/>
          </w:tcPr>
          <w:p w14:paraId="7422256C" w14:textId="77777777" w:rsidR="005250FD" w:rsidRDefault="00D665B0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pacing w:val="-5"/>
                <w:sz w:val="20"/>
              </w:rPr>
              <w:t>25%</w:t>
            </w:r>
          </w:p>
        </w:tc>
      </w:tr>
    </w:tbl>
    <w:p w14:paraId="7422256E" w14:textId="77777777" w:rsidR="005250FD" w:rsidRDefault="005250FD">
      <w:pPr>
        <w:pStyle w:val="BodyText"/>
        <w:ind w:left="0"/>
      </w:pPr>
    </w:p>
    <w:p w14:paraId="7422256F" w14:textId="77777777" w:rsidR="005250FD" w:rsidRDefault="005250FD">
      <w:pPr>
        <w:pStyle w:val="BodyText"/>
        <w:ind w:left="0"/>
      </w:pPr>
    </w:p>
    <w:p w14:paraId="74222570" w14:textId="77777777" w:rsidR="005250FD" w:rsidRDefault="00D665B0">
      <w:pPr>
        <w:pStyle w:val="BodyText"/>
        <w:spacing w:before="104"/>
        <w:ind w:left="0"/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74222573" wp14:editId="74222574">
            <wp:simplePos x="0" y="0"/>
            <wp:positionH relativeFrom="page">
              <wp:posOffset>930941</wp:posOffset>
            </wp:positionH>
            <wp:positionV relativeFrom="paragraph">
              <wp:posOffset>227317</wp:posOffset>
            </wp:positionV>
            <wp:extent cx="1297948" cy="655319"/>
            <wp:effectExtent l="0" t="0" r="0" b="0"/>
            <wp:wrapTopAndBottom/>
            <wp:docPr id="2" name="Image 2" descr="A logo with green and orange leaves  Description automatically generated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A logo with green and orange leaves  Description automatically generated 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7948" cy="655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88352" behindDoc="1" locked="0" layoutInCell="1" allowOverlap="1" wp14:anchorId="74222575" wp14:editId="74222576">
            <wp:simplePos x="0" y="0"/>
            <wp:positionH relativeFrom="page">
              <wp:posOffset>3315561</wp:posOffset>
            </wp:positionH>
            <wp:positionV relativeFrom="paragraph">
              <wp:posOffset>415453</wp:posOffset>
            </wp:positionV>
            <wp:extent cx="654425" cy="327660"/>
            <wp:effectExtent l="0" t="0" r="0" b="0"/>
            <wp:wrapTopAndBottom/>
            <wp:docPr id="3" name="Image 3" descr="A blue and white logo  Description automatically generated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A blue and white logo  Description automatically generated 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425" cy="327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88864" behindDoc="1" locked="0" layoutInCell="1" allowOverlap="1" wp14:anchorId="74222577" wp14:editId="74222578">
            <wp:simplePos x="0" y="0"/>
            <wp:positionH relativeFrom="page">
              <wp:posOffset>4682356</wp:posOffset>
            </wp:positionH>
            <wp:positionV relativeFrom="paragraph">
              <wp:posOffset>474562</wp:posOffset>
            </wp:positionV>
            <wp:extent cx="1868241" cy="408050"/>
            <wp:effectExtent l="0" t="0" r="0" b="0"/>
            <wp:wrapTopAndBottom/>
            <wp:docPr id="4" name="Image 4" descr="A black background with a black square  Description automatically generated with medium confidence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A black background with a black square  Description automatically generated with medium confidence 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8241" cy="40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250FD">
      <w:pgSz w:w="11910" w:h="16840"/>
      <w:pgMar w:top="134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FA1AD3"/>
    <w:multiLevelType w:val="hybridMultilevel"/>
    <w:tmpl w:val="B2AE6506"/>
    <w:lvl w:ilvl="0" w:tplc="1086669A">
      <w:numFmt w:val="bullet"/>
      <w:lvlText w:val="•"/>
      <w:lvlJc w:val="left"/>
      <w:pPr>
        <w:ind w:left="120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892E3DA2">
      <w:numFmt w:val="bullet"/>
      <w:lvlText w:val="•"/>
      <w:lvlJc w:val="left"/>
      <w:pPr>
        <w:ind w:left="1034" w:hanging="720"/>
      </w:pPr>
      <w:rPr>
        <w:rFonts w:hint="default"/>
        <w:lang w:val="en-US" w:eastAsia="en-US" w:bidi="ar-SA"/>
      </w:rPr>
    </w:lvl>
    <w:lvl w:ilvl="2" w:tplc="E69A1F74">
      <w:numFmt w:val="bullet"/>
      <w:lvlText w:val="•"/>
      <w:lvlJc w:val="left"/>
      <w:pPr>
        <w:ind w:left="1949" w:hanging="720"/>
      </w:pPr>
      <w:rPr>
        <w:rFonts w:hint="default"/>
        <w:lang w:val="en-US" w:eastAsia="en-US" w:bidi="ar-SA"/>
      </w:rPr>
    </w:lvl>
    <w:lvl w:ilvl="3" w:tplc="EFF8AA12">
      <w:numFmt w:val="bullet"/>
      <w:lvlText w:val="•"/>
      <w:lvlJc w:val="left"/>
      <w:pPr>
        <w:ind w:left="2863" w:hanging="720"/>
      </w:pPr>
      <w:rPr>
        <w:rFonts w:hint="default"/>
        <w:lang w:val="en-US" w:eastAsia="en-US" w:bidi="ar-SA"/>
      </w:rPr>
    </w:lvl>
    <w:lvl w:ilvl="4" w:tplc="13FAC3CC">
      <w:numFmt w:val="bullet"/>
      <w:lvlText w:val="•"/>
      <w:lvlJc w:val="left"/>
      <w:pPr>
        <w:ind w:left="3778" w:hanging="720"/>
      </w:pPr>
      <w:rPr>
        <w:rFonts w:hint="default"/>
        <w:lang w:val="en-US" w:eastAsia="en-US" w:bidi="ar-SA"/>
      </w:rPr>
    </w:lvl>
    <w:lvl w:ilvl="5" w:tplc="E764A0FA">
      <w:numFmt w:val="bullet"/>
      <w:lvlText w:val="•"/>
      <w:lvlJc w:val="left"/>
      <w:pPr>
        <w:ind w:left="4693" w:hanging="720"/>
      </w:pPr>
      <w:rPr>
        <w:rFonts w:hint="default"/>
        <w:lang w:val="en-US" w:eastAsia="en-US" w:bidi="ar-SA"/>
      </w:rPr>
    </w:lvl>
    <w:lvl w:ilvl="6" w:tplc="147C6124">
      <w:numFmt w:val="bullet"/>
      <w:lvlText w:val="•"/>
      <w:lvlJc w:val="left"/>
      <w:pPr>
        <w:ind w:left="5607" w:hanging="720"/>
      </w:pPr>
      <w:rPr>
        <w:rFonts w:hint="default"/>
        <w:lang w:val="en-US" w:eastAsia="en-US" w:bidi="ar-SA"/>
      </w:rPr>
    </w:lvl>
    <w:lvl w:ilvl="7" w:tplc="3080F598">
      <w:numFmt w:val="bullet"/>
      <w:lvlText w:val="•"/>
      <w:lvlJc w:val="left"/>
      <w:pPr>
        <w:ind w:left="6522" w:hanging="720"/>
      </w:pPr>
      <w:rPr>
        <w:rFonts w:hint="default"/>
        <w:lang w:val="en-US" w:eastAsia="en-US" w:bidi="ar-SA"/>
      </w:rPr>
    </w:lvl>
    <w:lvl w:ilvl="8" w:tplc="84145772">
      <w:numFmt w:val="bullet"/>
      <w:lvlText w:val="•"/>
      <w:lvlJc w:val="left"/>
      <w:pPr>
        <w:ind w:left="7437" w:hanging="720"/>
      </w:pPr>
      <w:rPr>
        <w:rFonts w:hint="default"/>
        <w:lang w:val="en-US" w:eastAsia="en-US" w:bidi="ar-SA"/>
      </w:rPr>
    </w:lvl>
  </w:abstractNum>
  <w:num w:numId="1" w16cid:durableId="1926064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0FD"/>
    <w:rsid w:val="000C48FD"/>
    <w:rsid w:val="000E7A79"/>
    <w:rsid w:val="0022561F"/>
    <w:rsid w:val="00312917"/>
    <w:rsid w:val="004565F4"/>
    <w:rsid w:val="005250FD"/>
    <w:rsid w:val="00582B62"/>
    <w:rsid w:val="00593895"/>
    <w:rsid w:val="005F0AE3"/>
    <w:rsid w:val="006518F5"/>
    <w:rsid w:val="006C515B"/>
    <w:rsid w:val="009D507C"/>
    <w:rsid w:val="00A15C81"/>
    <w:rsid w:val="00BF5136"/>
    <w:rsid w:val="00C14112"/>
    <w:rsid w:val="00C43FEE"/>
    <w:rsid w:val="00C94C45"/>
    <w:rsid w:val="00CB7555"/>
    <w:rsid w:val="00CC7850"/>
    <w:rsid w:val="00D43CBD"/>
    <w:rsid w:val="00D611DE"/>
    <w:rsid w:val="00D665B0"/>
    <w:rsid w:val="00DB5F1E"/>
    <w:rsid w:val="00DC1CC1"/>
    <w:rsid w:val="00DD464E"/>
    <w:rsid w:val="00E511C8"/>
    <w:rsid w:val="00E6346C"/>
    <w:rsid w:val="00F453BD"/>
    <w:rsid w:val="00F804D0"/>
    <w:rsid w:val="00FB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22538"/>
  <w15:docId w15:val="{47AD19AE-0E9F-4E0C-9700-4E45D6BF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78"/>
      <w:ind w:left="839"/>
    </w:pPr>
  </w:style>
  <w:style w:type="paragraph" w:customStyle="1" w:styleId="TableParagraph">
    <w:name w:val="Table Paragraph"/>
    <w:basedOn w:val="Normal"/>
    <w:uiPriority w:val="1"/>
    <w:qFormat/>
    <w:pPr>
      <w:spacing w:line="210" w:lineRule="exact"/>
      <w:ind w:left="107"/>
    </w:pPr>
  </w:style>
  <w:style w:type="character" w:styleId="Hyperlink">
    <w:name w:val="Hyperlink"/>
    <w:basedOn w:val="DefaultParagraphFont"/>
    <w:uiPriority w:val="99"/>
    <w:unhideWhenUsed/>
    <w:rsid w:val="00F804D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04D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D507C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hyperlink" Target="mailto:laura.smith@macclesfield-tc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3AE03E5474914AAFA461461AE475C9" ma:contentTypeVersion="13" ma:contentTypeDescription="Create a new document." ma:contentTypeScope="" ma:versionID="382d900bfc7964ba8b5590c5672499ef">
  <xsd:schema xmlns:xsd="http://www.w3.org/2001/XMLSchema" xmlns:xs="http://www.w3.org/2001/XMLSchema" xmlns:p="http://schemas.microsoft.com/office/2006/metadata/properties" xmlns:ns3="78a58066-6338-4620-87ec-87365af40b0f" targetNamespace="http://schemas.microsoft.com/office/2006/metadata/properties" ma:root="true" ma:fieldsID="5a48a30035c510c3e7bf3a186eb8a66d" ns3:_="">
    <xsd:import namespace="78a58066-6338-4620-87ec-87365af40b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58066-6338-4620-87ec-87365af40b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0771C4-ADB6-4468-BB90-F90A2F784B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AC2D52-CC7D-4E83-8666-F5815A611A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a58066-6338-4620-87ec-87365af40b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0CE68A-531F-4B64-8AA3-AD42BF9ABD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552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Smith</dc:creator>
  <dc:description/>
  <cp:lastModifiedBy>Abigail Sherratt</cp:lastModifiedBy>
  <cp:revision>3</cp:revision>
  <dcterms:created xsi:type="dcterms:W3CDTF">2024-03-11T14:08:00Z</dcterms:created>
  <dcterms:modified xsi:type="dcterms:W3CDTF">2024-03-13T13:03:00Z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0x010100DF3AE03E5474914AAFA461461AE475C9</vt:lpwstr>
  </property>
  <property fmtid="{D5CDD505-2E9C-101B-9397-08002B2CF9AE}" pid="3" name="Created">
    <vt:filetime>2023-11-16T00:00:00Z</vt:filetime>
  </property>
  <property fmtid="{D5CDD505-2E9C-101B-9397-08002B2CF9AE}" pid="4" name="Creator">
    <vt:lpwstr>Acrobat PDFMaker 23 for Word</vt:lpwstr>
  </property>
  <property fmtid="{D5CDD505-2E9C-101B-9397-08002B2CF9AE}" pid="5" name="LastSaved">
    <vt:filetime>2024-01-23T00:00:00Z</vt:filetime>
  </property>
  <property fmtid="{D5CDD505-2E9C-101B-9397-08002B2CF9AE}" pid="6" name="MediaServiceImageTags">
    <vt:lpwstr/>
  </property>
  <property fmtid="{D5CDD505-2E9C-101B-9397-08002B2CF9AE}" pid="7" name="Producer">
    <vt:lpwstr>Adobe PDF Library 23.6.136</vt:lpwstr>
  </property>
  <property fmtid="{D5CDD505-2E9C-101B-9397-08002B2CF9AE}" pid="8" name="SourceModified">
    <vt:lpwstr>D:20231115131229</vt:lpwstr>
  </property>
</Properties>
</file>